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A7DB" w14:textId="7569FE7E" w:rsidR="002B4AB3" w:rsidRDefault="002B4AB3" w:rsidP="00A87BF1">
      <w:pPr>
        <w:pStyle w:val="Heading1"/>
        <w:spacing w:before="120" w:after="120"/>
      </w:pPr>
      <w:r>
        <w:t xml:space="preserve">Introduction to the </w:t>
      </w:r>
      <w:r w:rsidRPr="00CB3AAA">
        <w:t xml:space="preserve">Student Learning Experience (SLE) model </w:t>
      </w:r>
      <w:r>
        <w:t>#3</w:t>
      </w:r>
    </w:p>
    <w:p w14:paraId="220E490A" w14:textId="7FD5F343" w:rsidR="002B4AB3" w:rsidRPr="00CB3AAA" w:rsidRDefault="002B4AB3" w:rsidP="008669A4">
      <w:pPr>
        <w:pStyle w:val="Heading2"/>
      </w:pPr>
      <w:r>
        <w:t>Summary Paper</w:t>
      </w:r>
    </w:p>
    <w:p w14:paraId="14AFD375" w14:textId="6FFC53EF" w:rsidR="009D61ED" w:rsidRPr="00A10F8E" w:rsidRDefault="00A87BF1" w:rsidP="007D7DDD">
      <w:pPr>
        <w:spacing w:line="276" w:lineRule="auto"/>
        <w:rPr>
          <w:b/>
          <w:color w:val="002060"/>
        </w:rPr>
      </w:pPr>
      <w:r w:rsidRPr="00475190"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831808" behindDoc="1" locked="0" layoutInCell="1" allowOverlap="1" wp14:anchorId="021EAAE2" wp14:editId="2FF86CBD">
            <wp:simplePos x="0" y="0"/>
            <wp:positionH relativeFrom="column">
              <wp:posOffset>1288415</wp:posOffset>
            </wp:positionH>
            <wp:positionV relativeFrom="paragraph">
              <wp:posOffset>156845</wp:posOffset>
            </wp:positionV>
            <wp:extent cx="3794125" cy="1517650"/>
            <wp:effectExtent l="0" t="0" r="0" b="6350"/>
            <wp:wrapTight wrapText="bothSides">
              <wp:wrapPolygon edited="0">
                <wp:start x="0" y="0"/>
                <wp:lineTo x="0" y="21419"/>
                <wp:lineTo x="21473" y="21419"/>
                <wp:lineTo x="21473" y="0"/>
                <wp:lineTo x="0" y="0"/>
              </wp:wrapPolygon>
            </wp:wrapTight>
            <wp:docPr id="113714618" name="Picture 1" descr="Image of front cover and SLE model diagram from sparqs' Student Learning Experience mod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4618" name="Picture 1" descr="Image of front cover and SLE model diagram from sparqs' Student Learning Experience model.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17B26" w14:textId="6B24707D" w:rsidR="002E2FB1" w:rsidRDefault="002E2FB1" w:rsidP="002F2BC0">
      <w:pPr>
        <w:rPr>
          <w:b/>
          <w:color w:val="002060"/>
          <w:sz w:val="36"/>
          <w:szCs w:val="36"/>
        </w:rPr>
      </w:pPr>
    </w:p>
    <w:p w14:paraId="60D09D80" w14:textId="6E75984F" w:rsidR="002E2FB1" w:rsidRDefault="002E2FB1" w:rsidP="002F2BC0">
      <w:pPr>
        <w:rPr>
          <w:b/>
          <w:color w:val="002060"/>
          <w:sz w:val="36"/>
          <w:szCs w:val="36"/>
        </w:rPr>
      </w:pPr>
    </w:p>
    <w:p w14:paraId="477E6EE2" w14:textId="08C05584" w:rsidR="002E2FB1" w:rsidRDefault="002E2FB1" w:rsidP="002F2BC0">
      <w:pPr>
        <w:rPr>
          <w:b/>
          <w:color w:val="002060"/>
          <w:sz w:val="36"/>
          <w:szCs w:val="36"/>
        </w:rPr>
      </w:pPr>
    </w:p>
    <w:p w14:paraId="782C4CEF" w14:textId="14BD20D6" w:rsidR="002E2FB1" w:rsidRDefault="002E2FB1" w:rsidP="2867CAF6">
      <w:pPr>
        <w:jc w:val="right"/>
        <w:rPr>
          <w:b/>
          <w:bCs/>
          <w:color w:val="002060"/>
          <w:sz w:val="36"/>
          <w:szCs w:val="36"/>
        </w:rPr>
      </w:pPr>
    </w:p>
    <w:p w14:paraId="25CFC03A" w14:textId="71F10A5F" w:rsidR="00773EE7" w:rsidRDefault="00773EE7" w:rsidP="00BA589E">
      <w:pPr>
        <w:pStyle w:val="Heading2"/>
      </w:pPr>
    </w:p>
    <w:p w14:paraId="47159472" w14:textId="738DDCF2" w:rsidR="00450F5C" w:rsidRDefault="00450F5C" w:rsidP="00BA589E">
      <w:pPr>
        <w:pStyle w:val="Heading2"/>
      </w:pPr>
    </w:p>
    <w:p w14:paraId="60CD8F29" w14:textId="77777777" w:rsidR="00BF2B89" w:rsidRPr="00E77518" w:rsidRDefault="00BF2B89" w:rsidP="73705C57">
      <w:pPr>
        <w:rPr>
          <w:sz w:val="24"/>
          <w:szCs w:val="24"/>
        </w:rPr>
      </w:pPr>
    </w:p>
    <w:p w14:paraId="387B1192" w14:textId="1FF0A82A" w:rsidR="00A02F01" w:rsidRPr="00A87BF1" w:rsidRDefault="00826A52" w:rsidP="00A87BF1">
      <w:pPr>
        <w:pStyle w:val="Heading3"/>
      </w:pPr>
      <w:r w:rsidRPr="00A87BF1">
        <w:t>In</w:t>
      </w:r>
      <w:r w:rsidR="002E2FB1" w:rsidRPr="00A87BF1">
        <w:t>troduction</w:t>
      </w:r>
    </w:p>
    <w:p w14:paraId="6ACC12C4" w14:textId="40A351A9" w:rsidR="0013008C" w:rsidRDefault="00214A43" w:rsidP="00786968">
      <w:pPr>
        <w:spacing w:line="259" w:lineRule="auto"/>
      </w:pPr>
      <w:r>
        <w:t xml:space="preserve">This summary paper is intended to provide an overview of the </w:t>
      </w:r>
      <w:hyperlink r:id="rId11">
        <w:r w:rsidRPr="45120BFB">
          <w:rPr>
            <w:rStyle w:val="Hyperlink"/>
          </w:rPr>
          <w:t>Student Learning Experience (SLE) model</w:t>
        </w:r>
      </w:hyperlink>
      <w:r w:rsidR="00985E1A">
        <w:t xml:space="preserve"> </w:t>
      </w:r>
      <w:r w:rsidR="11BA5851">
        <w:t xml:space="preserve">(2023) </w:t>
      </w:r>
      <w:r w:rsidR="00985E1A">
        <w:t>from sparqs.</w:t>
      </w:r>
    </w:p>
    <w:p w14:paraId="51E10237" w14:textId="1891DB25" w:rsidR="004E581C" w:rsidRPr="00214486" w:rsidRDefault="004E581C" w:rsidP="73705C57">
      <w:pPr>
        <w:rPr>
          <w:sz w:val="24"/>
          <w:szCs w:val="24"/>
        </w:rPr>
      </w:pPr>
    </w:p>
    <w:p w14:paraId="2D72103E" w14:textId="5C57D6B8" w:rsidR="00760923" w:rsidRDefault="00760923" w:rsidP="00A87BF1">
      <w:pPr>
        <w:pStyle w:val="Heading3"/>
      </w:pPr>
      <w:r>
        <w:t>Why do I need to know about this?</w:t>
      </w:r>
    </w:p>
    <w:p w14:paraId="6161054D" w14:textId="7ABF6EC4" w:rsidR="002B6408" w:rsidRDefault="00F86B10" w:rsidP="00786968">
      <w:pPr>
        <w:spacing w:after="120" w:line="259" w:lineRule="auto"/>
      </w:pPr>
      <w:r>
        <w:t xml:space="preserve">The SLE model is a </w:t>
      </w:r>
      <w:r w:rsidRPr="733909BE">
        <w:rPr>
          <w:b/>
          <w:bCs/>
        </w:rPr>
        <w:t>sector</w:t>
      </w:r>
      <w:r w:rsidR="00350684" w:rsidRPr="733909BE">
        <w:rPr>
          <w:b/>
          <w:bCs/>
        </w:rPr>
        <w:t>-</w:t>
      </w:r>
      <w:r w:rsidRPr="733909BE">
        <w:rPr>
          <w:b/>
          <w:bCs/>
        </w:rPr>
        <w:t>wide reference point</w:t>
      </w:r>
      <w:r>
        <w:t xml:space="preserve"> which underpins Scotland’s shared emphasis on a student</w:t>
      </w:r>
      <w:r w:rsidR="004D5619">
        <w:t>-</w:t>
      </w:r>
      <w:r>
        <w:t>centred approach, and the importance of working in partnership to enhance learning and teaching practices</w:t>
      </w:r>
      <w:r w:rsidR="21B0A1CD">
        <w:t xml:space="preserve"> within tertiary education</w:t>
      </w:r>
      <w:r>
        <w:t xml:space="preserve">. The </w:t>
      </w:r>
      <w:r w:rsidR="0CF3F37A">
        <w:t xml:space="preserve">SLE </w:t>
      </w:r>
      <w:r>
        <w:t xml:space="preserve">model helps us </w:t>
      </w:r>
      <w:r w:rsidR="14C65F5F">
        <w:t xml:space="preserve">to </w:t>
      </w:r>
      <w:r>
        <w:t xml:space="preserve">break down the </w:t>
      </w:r>
      <w:r w:rsidR="64A29EB8">
        <w:t xml:space="preserve">holistic </w:t>
      </w:r>
      <w:r>
        <w:t>student learning experience into important building blocks in a way that allows us to use common language and understanding</w:t>
      </w:r>
      <w:r w:rsidR="009B65B1">
        <w:t>.</w:t>
      </w:r>
      <w:r>
        <w:t xml:space="preserve"> It aids our reflective practice in the context of </w:t>
      </w:r>
      <w:r w:rsidR="0AE153DB">
        <w:t>Sc</w:t>
      </w:r>
      <w:r>
        <w:t>otland</w:t>
      </w:r>
      <w:r w:rsidR="31253E2E">
        <w:t xml:space="preserve">’s </w:t>
      </w:r>
      <w:r>
        <w:t>Tertiary Quality Enhancement Framework</w:t>
      </w:r>
      <w:r w:rsidR="009B65B1">
        <w:t xml:space="preserve"> (TQEF)</w:t>
      </w:r>
      <w:r w:rsidR="6C67095A">
        <w:t xml:space="preserve">, which </w:t>
      </w:r>
      <w:r w:rsidR="00B327C5">
        <w:t>are</w:t>
      </w:r>
      <w:r w:rsidR="00AB5AF6">
        <w:t xml:space="preserve"> </w:t>
      </w:r>
      <w:r w:rsidR="6C67095A">
        <w:t>the quality arrangements for Scottish colleges and universities</w:t>
      </w:r>
      <w:r w:rsidR="00350684">
        <w:t xml:space="preserve">. The model also </w:t>
      </w:r>
      <w:r>
        <w:t>maps onto relevant professional standards for colleagues working in Scottish tertiary institutions, and can help support our professional development</w:t>
      </w:r>
      <w:r w:rsidR="00350684">
        <w:t xml:space="preserve">. Finally, but </w:t>
      </w:r>
      <w:r w:rsidR="0EE60F7C">
        <w:t>crucially</w:t>
      </w:r>
      <w:r w:rsidR="00350684">
        <w:t>,</w:t>
      </w:r>
      <w:r>
        <w:t xml:space="preserve"> it provides a </w:t>
      </w:r>
      <w:r w:rsidRPr="733909BE">
        <w:rPr>
          <w:b/>
          <w:bCs/>
        </w:rPr>
        <w:t xml:space="preserve">framework for genuine dialogue with </w:t>
      </w:r>
      <w:r w:rsidR="00350684" w:rsidRPr="733909BE">
        <w:rPr>
          <w:b/>
          <w:bCs/>
        </w:rPr>
        <w:t xml:space="preserve">our </w:t>
      </w:r>
      <w:r w:rsidRPr="733909BE">
        <w:rPr>
          <w:b/>
          <w:bCs/>
        </w:rPr>
        <w:t>students</w:t>
      </w:r>
      <w:r w:rsidR="00350684">
        <w:t>.</w:t>
      </w:r>
    </w:p>
    <w:p w14:paraId="119B9E89" w14:textId="5211703E" w:rsidR="733909BE" w:rsidRDefault="733909BE" w:rsidP="73705C57">
      <w:pPr>
        <w:spacing w:line="259" w:lineRule="auto"/>
        <w:rPr>
          <w:sz w:val="24"/>
          <w:szCs w:val="24"/>
        </w:rPr>
      </w:pPr>
    </w:p>
    <w:p w14:paraId="3F42AA14" w14:textId="52565137" w:rsidR="00462D63" w:rsidRDefault="00462D63" w:rsidP="00A87BF1">
      <w:pPr>
        <w:pStyle w:val="Heading3"/>
      </w:pPr>
      <w:r>
        <w:t>Links with Tertiary Quality Enhancement Framework (TQEF)</w:t>
      </w:r>
    </w:p>
    <w:p w14:paraId="302492E6" w14:textId="76A7F038" w:rsidR="00462D63" w:rsidRDefault="00462D63" w:rsidP="733909BE">
      <w:pPr>
        <w:spacing w:after="120" w:line="259" w:lineRule="auto"/>
      </w:pPr>
      <w:r>
        <w:t xml:space="preserve">The TQEF is founded on a set of six shared </w:t>
      </w:r>
      <w:r w:rsidR="004C40BE">
        <w:t>p</w:t>
      </w:r>
      <w:r>
        <w:t xml:space="preserve">rinciples (see Fig 1) that have been used to shape its development, and which underpin </w:t>
      </w:r>
      <w:r w:rsidR="487E9453">
        <w:t xml:space="preserve">and permeate every aspect of </w:t>
      </w:r>
      <w:r>
        <w:t xml:space="preserve">the </w:t>
      </w:r>
      <w:r w:rsidR="008D0D15">
        <w:t>f</w:t>
      </w:r>
      <w:r>
        <w:t xml:space="preserve">ramework. </w:t>
      </w:r>
      <w:r w:rsidR="574EC5B5" w:rsidRPr="73705C57">
        <w:rPr>
          <w:rFonts w:eastAsia="Verdana" w:cs="Verdana"/>
          <w:szCs w:val="20"/>
        </w:rPr>
        <w:t xml:space="preserve">The six principles are </w:t>
      </w:r>
      <w:r w:rsidR="4F97CE67" w:rsidRPr="73705C57">
        <w:rPr>
          <w:rFonts w:eastAsia="Verdana" w:cs="Verdana"/>
          <w:szCs w:val="20"/>
        </w:rPr>
        <w:t>E</w:t>
      </w:r>
      <w:r w:rsidR="574EC5B5" w:rsidRPr="73705C57">
        <w:rPr>
          <w:rFonts w:eastAsia="Verdana" w:cs="Verdana"/>
          <w:szCs w:val="20"/>
        </w:rPr>
        <w:t xml:space="preserve">nhancement and </w:t>
      </w:r>
      <w:r w:rsidR="00CA6487">
        <w:rPr>
          <w:rFonts w:eastAsia="Verdana" w:cs="Verdana"/>
          <w:szCs w:val="20"/>
        </w:rPr>
        <w:t>Q</w:t>
      </w:r>
      <w:r w:rsidR="574EC5B5" w:rsidRPr="73705C57">
        <w:rPr>
          <w:rFonts w:eastAsia="Verdana" w:cs="Verdana"/>
          <w:szCs w:val="20"/>
        </w:rPr>
        <w:t xml:space="preserve">uality </w:t>
      </w:r>
      <w:r w:rsidR="00CA6487">
        <w:rPr>
          <w:rFonts w:eastAsia="Verdana" w:cs="Verdana"/>
          <w:szCs w:val="20"/>
        </w:rPr>
        <w:t>C</w:t>
      </w:r>
      <w:r w:rsidR="574EC5B5" w:rsidRPr="73705C57">
        <w:rPr>
          <w:rFonts w:eastAsia="Verdana" w:cs="Verdana"/>
          <w:szCs w:val="20"/>
        </w:rPr>
        <w:t xml:space="preserve">ulture; </w:t>
      </w:r>
      <w:r w:rsidR="2233D549" w:rsidRPr="73705C57">
        <w:rPr>
          <w:rFonts w:eastAsia="Verdana" w:cs="Verdana"/>
          <w:szCs w:val="20"/>
        </w:rPr>
        <w:t>E</w:t>
      </w:r>
      <w:r w:rsidR="574EC5B5" w:rsidRPr="73705C57">
        <w:rPr>
          <w:rFonts w:eastAsia="Verdana" w:cs="Verdana"/>
          <w:szCs w:val="20"/>
        </w:rPr>
        <w:t xml:space="preserve">xternality; </w:t>
      </w:r>
      <w:r w:rsidR="47FBE2C7" w:rsidRPr="73705C57">
        <w:rPr>
          <w:rFonts w:eastAsia="Verdana" w:cs="Verdana"/>
          <w:szCs w:val="20"/>
        </w:rPr>
        <w:t>D</w:t>
      </w:r>
      <w:r w:rsidR="574EC5B5" w:rsidRPr="73705C57">
        <w:rPr>
          <w:rFonts w:eastAsia="Verdana" w:cs="Verdana"/>
          <w:szCs w:val="20"/>
        </w:rPr>
        <w:t xml:space="preserve">ata and </w:t>
      </w:r>
      <w:r w:rsidR="51D4BFBA" w:rsidRPr="73705C57">
        <w:rPr>
          <w:rFonts w:eastAsia="Verdana" w:cs="Verdana"/>
          <w:szCs w:val="20"/>
        </w:rPr>
        <w:t>e</w:t>
      </w:r>
      <w:r w:rsidR="574EC5B5" w:rsidRPr="73705C57">
        <w:rPr>
          <w:rFonts w:eastAsia="Verdana" w:cs="Verdana"/>
          <w:szCs w:val="20"/>
        </w:rPr>
        <w:t xml:space="preserve">vidence; </w:t>
      </w:r>
      <w:r w:rsidR="14DBCBD6" w:rsidRPr="73705C57">
        <w:rPr>
          <w:rFonts w:eastAsia="Verdana" w:cs="Verdana"/>
          <w:szCs w:val="20"/>
        </w:rPr>
        <w:t>S</w:t>
      </w:r>
      <w:r w:rsidR="574EC5B5" w:rsidRPr="73705C57">
        <w:rPr>
          <w:rFonts w:eastAsia="Verdana" w:cs="Verdana"/>
          <w:szCs w:val="20"/>
        </w:rPr>
        <w:t xml:space="preserve">tudent </w:t>
      </w:r>
      <w:r w:rsidR="1A2BF35B" w:rsidRPr="73705C57">
        <w:rPr>
          <w:rFonts w:eastAsia="Verdana" w:cs="Verdana"/>
          <w:szCs w:val="20"/>
        </w:rPr>
        <w:t>e</w:t>
      </w:r>
      <w:r w:rsidR="574EC5B5" w:rsidRPr="73705C57">
        <w:rPr>
          <w:rFonts w:eastAsia="Verdana" w:cs="Verdana"/>
          <w:szCs w:val="20"/>
        </w:rPr>
        <w:t xml:space="preserve">ngagement and </w:t>
      </w:r>
      <w:r w:rsidR="0E4B170B" w:rsidRPr="73705C57">
        <w:rPr>
          <w:rFonts w:eastAsia="Verdana" w:cs="Verdana"/>
          <w:szCs w:val="20"/>
        </w:rPr>
        <w:t>p</w:t>
      </w:r>
      <w:r w:rsidR="574EC5B5" w:rsidRPr="73705C57">
        <w:rPr>
          <w:rFonts w:eastAsia="Verdana" w:cs="Verdana"/>
          <w:szCs w:val="20"/>
        </w:rPr>
        <w:t xml:space="preserve">artnership; </w:t>
      </w:r>
      <w:r w:rsidR="36E9C767" w:rsidRPr="73705C57">
        <w:rPr>
          <w:rFonts w:eastAsia="Verdana" w:cs="Verdana"/>
          <w:szCs w:val="20"/>
        </w:rPr>
        <w:t>S</w:t>
      </w:r>
      <w:r w:rsidR="574EC5B5" w:rsidRPr="73705C57">
        <w:rPr>
          <w:rFonts w:eastAsia="Verdana" w:cs="Verdana"/>
          <w:szCs w:val="20"/>
        </w:rPr>
        <w:t xml:space="preserve">upporting </w:t>
      </w:r>
      <w:r w:rsidR="5BAF4C0C" w:rsidRPr="73705C57">
        <w:rPr>
          <w:rFonts w:eastAsia="Verdana" w:cs="Verdana"/>
          <w:szCs w:val="20"/>
        </w:rPr>
        <w:t>s</w:t>
      </w:r>
      <w:r w:rsidR="574EC5B5" w:rsidRPr="73705C57">
        <w:rPr>
          <w:rFonts w:eastAsia="Verdana" w:cs="Verdana"/>
          <w:szCs w:val="20"/>
        </w:rPr>
        <w:t xml:space="preserve">tudent </w:t>
      </w:r>
      <w:r w:rsidR="43280245" w:rsidRPr="73705C57">
        <w:rPr>
          <w:rFonts w:eastAsia="Verdana" w:cs="Verdana"/>
          <w:szCs w:val="20"/>
        </w:rPr>
        <w:t>s</w:t>
      </w:r>
      <w:r w:rsidR="574EC5B5" w:rsidRPr="73705C57">
        <w:rPr>
          <w:rFonts w:eastAsia="Verdana" w:cs="Verdana"/>
          <w:szCs w:val="20"/>
        </w:rPr>
        <w:t>uccess</w:t>
      </w:r>
      <w:r w:rsidR="00E551DE">
        <w:rPr>
          <w:rFonts w:eastAsia="Verdana" w:cs="Verdana"/>
          <w:szCs w:val="20"/>
        </w:rPr>
        <w:t xml:space="preserve">; </w:t>
      </w:r>
      <w:r w:rsidR="574EC5B5" w:rsidRPr="73705C57">
        <w:rPr>
          <w:rFonts w:eastAsia="Verdana" w:cs="Verdana"/>
          <w:szCs w:val="20"/>
        </w:rPr>
        <w:t xml:space="preserve">and </w:t>
      </w:r>
      <w:r w:rsidR="5C2B7959" w:rsidRPr="73705C57">
        <w:rPr>
          <w:rFonts w:eastAsia="Verdana" w:cs="Verdana"/>
          <w:szCs w:val="20"/>
        </w:rPr>
        <w:t>E</w:t>
      </w:r>
      <w:r w:rsidR="574EC5B5" w:rsidRPr="73705C57">
        <w:rPr>
          <w:rFonts w:eastAsia="Verdana" w:cs="Verdana"/>
          <w:szCs w:val="20"/>
        </w:rPr>
        <w:t xml:space="preserve">xcellence in </w:t>
      </w:r>
      <w:r w:rsidR="0747CFB5" w:rsidRPr="73705C57">
        <w:rPr>
          <w:rFonts w:eastAsia="Verdana" w:cs="Verdana"/>
          <w:szCs w:val="20"/>
        </w:rPr>
        <w:t>l</w:t>
      </w:r>
      <w:r w:rsidR="574EC5B5" w:rsidRPr="73705C57">
        <w:rPr>
          <w:rFonts w:eastAsia="Verdana" w:cs="Verdana"/>
          <w:szCs w:val="20"/>
        </w:rPr>
        <w:t xml:space="preserve">earning, </w:t>
      </w:r>
      <w:r w:rsidR="36BD24C9" w:rsidRPr="73705C57">
        <w:rPr>
          <w:rFonts w:eastAsia="Verdana" w:cs="Verdana"/>
          <w:szCs w:val="20"/>
        </w:rPr>
        <w:t>t</w:t>
      </w:r>
      <w:r w:rsidR="574EC5B5" w:rsidRPr="73705C57">
        <w:rPr>
          <w:rFonts w:eastAsia="Verdana" w:cs="Verdana"/>
          <w:szCs w:val="20"/>
        </w:rPr>
        <w:t>eaching and</w:t>
      </w:r>
      <w:r w:rsidR="41BA8899" w:rsidRPr="73705C57">
        <w:rPr>
          <w:rFonts w:eastAsia="Verdana" w:cs="Verdana"/>
          <w:szCs w:val="20"/>
        </w:rPr>
        <w:t xml:space="preserve"> </w:t>
      </w:r>
      <w:r w:rsidR="70C5776E" w:rsidRPr="73705C57">
        <w:rPr>
          <w:rFonts w:eastAsia="Verdana" w:cs="Verdana"/>
          <w:szCs w:val="20"/>
        </w:rPr>
        <w:t>a</w:t>
      </w:r>
      <w:r w:rsidR="574EC5B5" w:rsidRPr="73705C57">
        <w:rPr>
          <w:rFonts w:eastAsia="Verdana" w:cs="Verdana"/>
          <w:szCs w:val="20"/>
        </w:rPr>
        <w:t xml:space="preserve">ssessment. </w:t>
      </w:r>
    </w:p>
    <w:p w14:paraId="0121C0A9" w14:textId="1CDA38BD" w:rsidR="00462D63" w:rsidRDefault="00462D63" w:rsidP="733909BE">
      <w:pPr>
        <w:spacing w:after="120" w:line="259" w:lineRule="auto"/>
      </w:pPr>
      <w:r w:rsidRPr="73705C57">
        <w:rPr>
          <w:rFonts w:eastAsia="Verdana" w:cs="Verdana"/>
          <w:szCs w:val="20"/>
        </w:rPr>
        <w:t>At the c</w:t>
      </w:r>
      <w:r w:rsidR="386936C2" w:rsidRPr="73705C57">
        <w:rPr>
          <w:rFonts w:eastAsia="Verdana" w:cs="Verdana"/>
          <w:szCs w:val="20"/>
        </w:rPr>
        <w:t>ore</w:t>
      </w:r>
      <w:r w:rsidRPr="73705C57">
        <w:rPr>
          <w:rFonts w:eastAsia="Verdana" w:cs="Verdana"/>
          <w:szCs w:val="20"/>
        </w:rPr>
        <w:t xml:space="preserve"> of the</w:t>
      </w:r>
      <w:r w:rsidR="3929FF83" w:rsidRPr="73705C57">
        <w:rPr>
          <w:rFonts w:eastAsia="Verdana" w:cs="Verdana"/>
          <w:szCs w:val="20"/>
        </w:rPr>
        <w:t>se</w:t>
      </w:r>
      <w:r w:rsidRPr="73705C57">
        <w:rPr>
          <w:rFonts w:eastAsia="Verdana" w:cs="Verdana"/>
          <w:szCs w:val="20"/>
        </w:rPr>
        <w:t xml:space="preserve"> shared principles </w:t>
      </w:r>
      <w:r w:rsidR="15A27C84" w:rsidRPr="73705C57">
        <w:rPr>
          <w:rFonts w:eastAsia="Verdana" w:cs="Verdana"/>
          <w:szCs w:val="20"/>
        </w:rPr>
        <w:t>is the desire</w:t>
      </w:r>
      <w:r w:rsidRPr="73705C57">
        <w:rPr>
          <w:rFonts w:eastAsia="Verdana" w:cs="Verdana"/>
          <w:szCs w:val="20"/>
        </w:rPr>
        <w:t xml:space="preserve"> to </w:t>
      </w:r>
      <w:r w:rsidRPr="73705C57">
        <w:rPr>
          <w:rFonts w:eastAsia="Verdana" w:cs="Verdana"/>
          <w:b/>
          <w:bCs/>
          <w:szCs w:val="20"/>
        </w:rPr>
        <w:t xml:space="preserve">deliver better outcomes for </w:t>
      </w:r>
      <w:r w:rsidR="47A3E82B" w:rsidRPr="73705C57">
        <w:rPr>
          <w:rFonts w:eastAsia="Verdana" w:cs="Verdana"/>
          <w:b/>
          <w:bCs/>
          <w:szCs w:val="20"/>
        </w:rPr>
        <w:t xml:space="preserve">our </w:t>
      </w:r>
      <w:r w:rsidRPr="73705C57">
        <w:rPr>
          <w:rFonts w:eastAsia="Verdana" w:cs="Verdana"/>
          <w:b/>
          <w:bCs/>
          <w:szCs w:val="20"/>
        </w:rPr>
        <w:t>students</w:t>
      </w:r>
      <w:r w:rsidRPr="73705C57">
        <w:rPr>
          <w:rFonts w:eastAsia="Verdana" w:cs="Verdana"/>
          <w:b/>
          <w:bCs/>
        </w:rPr>
        <w:t>,</w:t>
      </w:r>
      <w:r w:rsidRPr="73705C57">
        <w:rPr>
          <w:b/>
          <w:bCs/>
        </w:rPr>
        <w:t xml:space="preserve"> and to</w:t>
      </w:r>
      <w:r>
        <w:t xml:space="preserve"> </w:t>
      </w:r>
      <w:r w:rsidRPr="73705C57">
        <w:rPr>
          <w:b/>
          <w:bCs/>
        </w:rPr>
        <w:t xml:space="preserve">place </w:t>
      </w:r>
      <w:r w:rsidR="473CA620" w:rsidRPr="73705C57">
        <w:rPr>
          <w:b/>
          <w:bCs/>
        </w:rPr>
        <w:t>them at</w:t>
      </w:r>
      <w:r w:rsidRPr="73705C57">
        <w:rPr>
          <w:b/>
          <w:bCs/>
        </w:rPr>
        <w:t xml:space="preserve"> the heart</w:t>
      </w:r>
      <w:r>
        <w:t xml:space="preserve"> of the framework.</w:t>
      </w:r>
    </w:p>
    <w:p w14:paraId="00D70BB3" w14:textId="77777777" w:rsidR="00AE2333" w:rsidRPr="00AE2333" w:rsidRDefault="00AE2333" w:rsidP="00462D63">
      <w:pPr>
        <w:spacing w:after="120" w:line="259" w:lineRule="auto"/>
        <w:rPr>
          <w:sz w:val="4"/>
          <w:szCs w:val="4"/>
        </w:rPr>
      </w:pPr>
    </w:p>
    <w:p w14:paraId="06E8BD49" w14:textId="77777777" w:rsidR="00462D63" w:rsidRPr="00182F55" w:rsidRDefault="00462D63" w:rsidP="00462D63">
      <w:pPr>
        <w:jc w:val="center"/>
      </w:pPr>
      <w:r>
        <w:rPr>
          <w:noProof/>
        </w:rPr>
        <w:lastRenderedPageBreak/>
        <w:drawing>
          <wp:inline distT="0" distB="0" distL="0" distR="0" wp14:anchorId="35976E76" wp14:editId="31F621F0">
            <wp:extent cx="5177423" cy="2075290"/>
            <wp:effectExtent l="0" t="0" r="4445" b="1270"/>
            <wp:docPr id="5" name="Content Placeholder 4" descr="Principles of Scotland's Tertiary Quality Enhancement Framework (TQEF)">
              <a:extLst xmlns:a="http://schemas.openxmlformats.org/drawingml/2006/main">
                <a:ext uri="{FF2B5EF4-FFF2-40B4-BE49-F238E27FC236}">
                  <a16:creationId xmlns:a16="http://schemas.microsoft.com/office/drawing/2014/main" id="{1275FF24-DA49-5A5F-868F-0748CB1BBDC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colorful circle with icons&#10;&#10;AI-generated content may be incorrect.">
                      <a:extLst>
                        <a:ext uri="{FF2B5EF4-FFF2-40B4-BE49-F238E27FC236}">
                          <a16:creationId xmlns:a16="http://schemas.microsoft.com/office/drawing/2014/main" id="{1275FF24-DA49-5A5F-868F-0748CB1BBDC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204" cy="211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D373" w14:textId="77777777" w:rsidR="00462D63" w:rsidRPr="001D30F1" w:rsidRDefault="00462D63" w:rsidP="73705C57">
      <w:pPr>
        <w:rPr>
          <w:color w:val="5B9BD5" w:themeColor="accent5"/>
        </w:rPr>
      </w:pPr>
      <w:r w:rsidRPr="00BE5C0B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6E8F32B4" wp14:editId="0699089F">
                <wp:simplePos x="0" y="0"/>
                <wp:positionH relativeFrom="column">
                  <wp:posOffset>1010285</wp:posOffset>
                </wp:positionH>
                <wp:positionV relativeFrom="paragraph">
                  <wp:posOffset>83820</wp:posOffset>
                </wp:positionV>
                <wp:extent cx="4356735" cy="347980"/>
                <wp:effectExtent l="0" t="0" r="5715" b="0"/>
                <wp:wrapSquare wrapText="bothSides"/>
                <wp:docPr id="837222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F582" w14:textId="77777777" w:rsidR="00E54EBC" w:rsidRPr="00CD65C3" w:rsidRDefault="00945AD2" w:rsidP="00462D63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70F93">
                              <w:rPr>
                                <w:sz w:val="16"/>
                                <w:szCs w:val="18"/>
                              </w:rPr>
                              <w:t>Fig 1: Principles of Scotland’s Tertiary Quality Enhancement Framework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(TQEF)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F3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5pt;margin-top:6.6pt;width:343.05pt;height:27.4pt;z-index:251828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" stroked="f">
                <v:textbox style="mso-fit-shape-to-text:t">
                  <w:txbxContent>
                    <w:p w14:paraId="79D4F582" w14:textId="77777777" w:rsidR="00E54EBC" w:rsidRPr="00CD65C3" w:rsidRDefault="00945AD2" w:rsidP="00462D63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D70F93">
                        <w:rPr>
                          <w:sz w:val="16"/>
                          <w:szCs w:val="18"/>
                        </w:rPr>
                        <w:t>Fig 1: Principles of Scotland’s Tertiary Quality Enhancement Framework</w:t>
                      </w:r>
                      <w:r>
                        <w:rPr>
                          <w:sz w:val="16"/>
                          <w:szCs w:val="18"/>
                        </w:rPr>
                        <w:t xml:space="preserve"> (TQEF)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8014B" w14:textId="77777777" w:rsidR="008025E6" w:rsidRDefault="008025E6" w:rsidP="73705C57">
      <w:pPr>
        <w:spacing w:after="120" w:line="259" w:lineRule="auto"/>
      </w:pPr>
    </w:p>
    <w:p w14:paraId="4EBB2E10" w14:textId="77777777" w:rsidR="008025E6" w:rsidRPr="008025E6" w:rsidRDefault="008025E6" w:rsidP="73705C57">
      <w:pPr>
        <w:spacing w:after="120" w:line="259" w:lineRule="auto"/>
        <w:rPr>
          <w:sz w:val="10"/>
          <w:szCs w:val="12"/>
        </w:rPr>
      </w:pPr>
    </w:p>
    <w:p w14:paraId="5D314C0A" w14:textId="311C5693" w:rsidR="278DAC51" w:rsidRDefault="278DAC51" w:rsidP="73705C57">
      <w:pPr>
        <w:spacing w:after="120" w:line="259" w:lineRule="auto"/>
      </w:pPr>
      <w:r>
        <w:t xml:space="preserve">The SLE model was developed to underpin the TQEF principle of </w:t>
      </w:r>
      <w:r w:rsidRPr="73705C57">
        <w:rPr>
          <w:b/>
          <w:bCs/>
        </w:rPr>
        <w:t xml:space="preserve">Student engagement and partnership, </w:t>
      </w:r>
      <w:r>
        <w:t xml:space="preserve">but it also plays a role in two other principles, namely </w:t>
      </w:r>
      <w:r w:rsidR="0083144D">
        <w:t>‘</w:t>
      </w:r>
      <w:r>
        <w:t xml:space="preserve">Supporting </w:t>
      </w:r>
      <w:r w:rsidR="00F36723">
        <w:t>s</w:t>
      </w:r>
      <w:r>
        <w:t xml:space="preserve">tudent </w:t>
      </w:r>
      <w:r w:rsidR="00F36723">
        <w:t>s</w:t>
      </w:r>
      <w:r>
        <w:t>uccess</w:t>
      </w:r>
      <w:r w:rsidR="0083144D">
        <w:t>’</w:t>
      </w:r>
      <w:r>
        <w:t xml:space="preserve"> and </w:t>
      </w:r>
      <w:r w:rsidR="0083144D">
        <w:t>‘</w:t>
      </w:r>
      <w:r>
        <w:t xml:space="preserve">Excellence in </w:t>
      </w:r>
      <w:r w:rsidR="0083144D">
        <w:t>l</w:t>
      </w:r>
      <w:r>
        <w:t xml:space="preserve">earning, </w:t>
      </w:r>
      <w:r w:rsidR="0083144D">
        <w:t>t</w:t>
      </w:r>
      <w:r>
        <w:t xml:space="preserve">eaching and </w:t>
      </w:r>
      <w:r w:rsidR="0083144D">
        <w:t>a</w:t>
      </w:r>
      <w:r>
        <w:t>ssessment</w:t>
      </w:r>
      <w:r w:rsidR="0083144D">
        <w:t>’</w:t>
      </w:r>
      <w:r>
        <w:t>.</w:t>
      </w:r>
    </w:p>
    <w:p w14:paraId="7DC5C9FC" w14:textId="709586BE" w:rsidR="733909BE" w:rsidRDefault="733909BE" w:rsidP="73705C57">
      <w:pPr>
        <w:pStyle w:val="Heading2"/>
        <w:spacing w:before="0"/>
        <w:rPr>
          <w:sz w:val="24"/>
          <w:szCs w:val="24"/>
        </w:rPr>
      </w:pPr>
    </w:p>
    <w:p w14:paraId="020B4F1D" w14:textId="7DDE6C03" w:rsidR="00A02F01" w:rsidRPr="005A146A" w:rsidRDefault="003C77CD" w:rsidP="00EB6DF3">
      <w:pPr>
        <w:pStyle w:val="Heading3"/>
      </w:pPr>
      <w:r>
        <w:t>How was the SLE model developed?</w:t>
      </w:r>
    </w:p>
    <w:p w14:paraId="1588D29A" w14:textId="73DE9903" w:rsidR="007C49D8" w:rsidRPr="00ED765F" w:rsidRDefault="00D3350B" w:rsidP="73705C57">
      <w:pPr>
        <w:spacing w:after="120" w:line="259" w:lineRule="auto"/>
      </w:pPr>
      <w:r>
        <w:t>Th</w:t>
      </w:r>
      <w:r w:rsidR="00403F3D">
        <w:t xml:space="preserve">e SLE model </w:t>
      </w:r>
      <w:r>
        <w:t>was an existing tool that sparqs ha</w:t>
      </w:r>
      <w:r w:rsidR="00FF0528">
        <w:t>s</w:t>
      </w:r>
      <w:r>
        <w:t xml:space="preserve"> used with Course Reps </w:t>
      </w:r>
      <w:r w:rsidR="00403F3D">
        <w:t xml:space="preserve">for </w:t>
      </w:r>
      <w:r w:rsidR="433639C9">
        <w:t xml:space="preserve">more than </w:t>
      </w:r>
      <w:r w:rsidR="00403F3D">
        <w:t>a decade to support their understanding of different elements that make up the holistic concept of the student learning experience.</w:t>
      </w:r>
      <w:r w:rsidR="00403F3D" w:rsidRPr="73705C57">
        <w:rPr>
          <w:rFonts w:ascii="Arial" w:hAnsi="Arial" w:cs="Arial"/>
        </w:rPr>
        <w:t>​</w:t>
      </w:r>
      <w:r w:rsidR="001E068A" w:rsidRPr="73705C57">
        <w:rPr>
          <w:rFonts w:cs="Arial"/>
        </w:rPr>
        <w:t xml:space="preserve"> I</w:t>
      </w:r>
      <w:r w:rsidR="00DA0E14">
        <w:t xml:space="preserve">mportant </w:t>
      </w:r>
      <w:r w:rsidR="001E068A">
        <w:t xml:space="preserve">features </w:t>
      </w:r>
      <w:r w:rsidR="00DA0E14">
        <w:t>to be aware</w:t>
      </w:r>
      <w:r w:rsidR="001E068A">
        <w:t xml:space="preserve"> of </w:t>
      </w:r>
      <w:r w:rsidR="08FB2A98">
        <w:t xml:space="preserve">for </w:t>
      </w:r>
      <w:r w:rsidR="001E068A">
        <w:t xml:space="preserve">the 2023 version </w:t>
      </w:r>
      <w:r w:rsidR="00DB1258">
        <w:t>are that it</w:t>
      </w:r>
      <w:r w:rsidR="00DA0E14">
        <w:t xml:space="preserve"> was founded on the views of students across Scotland on what makes an excellent quality learning experience</w:t>
      </w:r>
      <w:r w:rsidR="00DB1258">
        <w:t xml:space="preserve">, and this was achieved by </w:t>
      </w:r>
      <w:r w:rsidR="002A477A" w:rsidRPr="73705C57">
        <w:rPr>
          <w:b/>
          <w:bCs/>
        </w:rPr>
        <w:t>c</w:t>
      </w:r>
      <w:r w:rsidR="00DA0E14" w:rsidRPr="73705C57">
        <w:rPr>
          <w:b/>
          <w:bCs/>
        </w:rPr>
        <w:t>o</w:t>
      </w:r>
      <w:r w:rsidR="002A477A" w:rsidRPr="73705C57">
        <w:rPr>
          <w:b/>
          <w:bCs/>
        </w:rPr>
        <w:t>-</w:t>
      </w:r>
      <w:r w:rsidR="00DA0E14" w:rsidRPr="73705C57">
        <w:rPr>
          <w:b/>
          <w:bCs/>
        </w:rPr>
        <w:t>creat</w:t>
      </w:r>
      <w:r w:rsidR="00DB1258" w:rsidRPr="73705C57">
        <w:rPr>
          <w:b/>
          <w:bCs/>
        </w:rPr>
        <w:t>ing it with</w:t>
      </w:r>
      <w:r w:rsidR="00DA0E14" w:rsidRPr="73705C57">
        <w:rPr>
          <w:b/>
          <w:bCs/>
        </w:rPr>
        <w:t xml:space="preserve"> more than 300 students</w:t>
      </w:r>
      <w:r w:rsidR="00DA0E14">
        <w:t xml:space="preserve"> who represented 36 </w:t>
      </w:r>
      <w:r w:rsidR="00AA70FA">
        <w:t xml:space="preserve">Scottish </w:t>
      </w:r>
      <w:r w:rsidR="00DA0E14">
        <w:t>tertiary institutions.</w:t>
      </w:r>
      <w:r w:rsidR="00B35BED">
        <w:t xml:space="preserve"> </w:t>
      </w:r>
    </w:p>
    <w:p w14:paraId="51EE20DC" w14:textId="6C961787" w:rsidR="00B44898" w:rsidRPr="00ED765F" w:rsidRDefault="007C49D8" w:rsidP="00ED765F">
      <w:pPr>
        <w:spacing w:line="259" w:lineRule="auto"/>
        <w:rPr>
          <w:rFonts w:eastAsiaTheme="majorEastAsia" w:cstheme="majorBidi"/>
          <w:b/>
          <w:color w:val="002060"/>
          <w:sz w:val="28"/>
          <w:szCs w:val="26"/>
        </w:rPr>
      </w:pPr>
      <w:r w:rsidRPr="00ED765F">
        <w:t>Key stages in its development included desk</w:t>
      </w:r>
      <w:r w:rsidR="00A220CD">
        <w:t>-</w:t>
      </w:r>
      <w:r w:rsidRPr="00ED765F">
        <w:t>based research and sector benchmarking to update the existing model using existing reference points</w:t>
      </w:r>
      <w:r w:rsidR="00A220CD">
        <w:t>. Th</w:t>
      </w:r>
      <w:r w:rsidRPr="00ED765F">
        <w:t>is was then followed by a series of national workshops; establishing a Student and Staff Advisory Group; and dialogue with various sector committees in Scotland.</w:t>
      </w:r>
    </w:p>
    <w:p w14:paraId="6AAA88A4" w14:textId="77777777" w:rsidR="00F525DC" w:rsidRPr="00ED765F" w:rsidRDefault="00F525DC" w:rsidP="00823287">
      <w:pPr>
        <w:pStyle w:val="Heading2"/>
        <w:rPr>
          <w:sz w:val="24"/>
          <w:szCs w:val="22"/>
        </w:rPr>
      </w:pPr>
    </w:p>
    <w:p w14:paraId="4722B112" w14:textId="1EC79BA3" w:rsidR="000E46DA" w:rsidRDefault="00823287" w:rsidP="00EB6DF3">
      <w:pPr>
        <w:pStyle w:val="Heading3"/>
      </w:pPr>
      <w:r>
        <w:t>What</w:t>
      </w:r>
      <w:r w:rsidR="00E922B8">
        <w:t xml:space="preserve"> i</w:t>
      </w:r>
      <w:r>
        <w:t xml:space="preserve">s </w:t>
      </w:r>
      <w:r w:rsidR="00E922B8">
        <w:t>t</w:t>
      </w:r>
      <w:r>
        <w:t>he SLE model?</w:t>
      </w:r>
    </w:p>
    <w:p w14:paraId="32643878" w14:textId="581E37F1" w:rsidR="008B3EAB" w:rsidRDefault="00373658" w:rsidP="73705C57">
      <w:pPr>
        <w:tabs>
          <w:tab w:val="num" w:pos="720"/>
        </w:tabs>
        <w:spacing w:after="120" w:line="259" w:lineRule="auto"/>
      </w:pPr>
      <w:r>
        <w:t xml:space="preserve">The SLE </w:t>
      </w:r>
      <w:r w:rsidR="00461718">
        <w:t xml:space="preserve">model </w:t>
      </w:r>
      <w:r w:rsidR="442945EB">
        <w:t xml:space="preserve">(see Fig 2) </w:t>
      </w:r>
      <w:r w:rsidR="00461718">
        <w:t xml:space="preserve">can be used across a range of diverse learner journeys and is intended to support the provision of a high-quality learning experience to </w:t>
      </w:r>
      <w:r w:rsidR="00461718" w:rsidRPr="73705C57">
        <w:rPr>
          <w:u w:val="single"/>
        </w:rPr>
        <w:t>all</w:t>
      </w:r>
      <w:r w:rsidR="00461718">
        <w:t xml:space="preserve"> students, however and wherever they learn</w:t>
      </w:r>
      <w:r w:rsidR="00C92E3E">
        <w:t xml:space="preserve">. </w:t>
      </w:r>
    </w:p>
    <w:p w14:paraId="5D912ED8" w14:textId="55193A35" w:rsidR="50A28A10" w:rsidRDefault="50A28A10" w:rsidP="73705C57">
      <w:pPr>
        <w:tabs>
          <w:tab w:val="num" w:pos="720"/>
        </w:tabs>
        <w:spacing w:after="120" w:line="259" w:lineRule="auto"/>
      </w:pPr>
      <w:r>
        <w:t xml:space="preserve">The model comprises </w:t>
      </w:r>
      <w:r w:rsidRPr="73705C57">
        <w:rPr>
          <w:b/>
          <w:bCs/>
        </w:rPr>
        <w:t>9 building blocks</w:t>
      </w:r>
      <w:r>
        <w:t xml:space="preserve"> which are shown in the coloured sections in Fig 2. Each building block represents a key element of the Student Learning Experience, and helps to break this down into practical, bite</w:t>
      </w:r>
      <w:r w:rsidR="00FA1B9C">
        <w:t>-</w:t>
      </w:r>
      <w:r>
        <w:t>sized chunks which can then be explored and discussed by students and staff using partnership approaches.</w:t>
      </w:r>
    </w:p>
    <w:p w14:paraId="703BAACC" w14:textId="2930A467" w:rsidR="50A28A10" w:rsidRPr="004907C6" w:rsidRDefault="50A28A10" w:rsidP="73705C57">
      <w:pPr>
        <w:tabs>
          <w:tab w:val="num" w:pos="720"/>
        </w:tabs>
        <w:spacing w:line="259" w:lineRule="auto"/>
      </w:pPr>
      <w:r>
        <w:t xml:space="preserve">The model also has </w:t>
      </w:r>
      <w:r w:rsidRPr="73705C57">
        <w:rPr>
          <w:b/>
          <w:bCs/>
        </w:rPr>
        <w:t xml:space="preserve">3 lenses </w:t>
      </w:r>
      <w:r>
        <w:t xml:space="preserve">which can be applied to each building block, namely Equality, </w:t>
      </w:r>
      <w:r w:rsidRPr="004907C6">
        <w:t>Diversity and Inclusion</w:t>
      </w:r>
      <w:r w:rsidRPr="004907C6">
        <w:rPr>
          <w:rFonts w:ascii="Arial" w:hAnsi="Arial" w:cs="Arial"/>
        </w:rPr>
        <w:t>​</w:t>
      </w:r>
      <w:r w:rsidRPr="004907C6">
        <w:t xml:space="preserve"> (EDI); Mental Health and Wellbeing</w:t>
      </w:r>
      <w:r w:rsidRPr="004907C6">
        <w:rPr>
          <w:rFonts w:ascii="Arial" w:hAnsi="Arial" w:cs="Arial"/>
        </w:rPr>
        <w:t>​</w:t>
      </w:r>
      <w:r w:rsidRPr="004907C6">
        <w:t>; and Sustainable Development.</w:t>
      </w:r>
    </w:p>
    <w:p w14:paraId="5626D760" w14:textId="1B51F30A" w:rsidR="73705C57" w:rsidRDefault="73705C57" w:rsidP="73705C57">
      <w:pPr>
        <w:tabs>
          <w:tab w:val="num" w:pos="720"/>
        </w:tabs>
        <w:spacing w:line="259" w:lineRule="auto"/>
      </w:pPr>
    </w:p>
    <w:p w14:paraId="213217C9" w14:textId="664420B2" w:rsidR="00B44898" w:rsidRDefault="3CE997C1" w:rsidP="0043230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832832" behindDoc="1" locked="0" layoutInCell="1" allowOverlap="1" wp14:anchorId="5EA73CAE" wp14:editId="4D1FA0E5">
            <wp:simplePos x="0" y="0"/>
            <wp:positionH relativeFrom="margin">
              <wp:posOffset>1764665</wp:posOffset>
            </wp:positionH>
            <wp:positionV relativeFrom="page">
              <wp:posOffset>825500</wp:posOffset>
            </wp:positionV>
            <wp:extent cx="2800350" cy="2983865"/>
            <wp:effectExtent l="76200" t="76200" r="133350" b="140335"/>
            <wp:wrapTight wrapText="bothSides">
              <wp:wrapPolygon edited="0">
                <wp:start x="-294" y="-552"/>
                <wp:lineTo x="-588" y="-414"/>
                <wp:lineTo x="-588" y="21926"/>
                <wp:lineTo x="-294" y="22478"/>
                <wp:lineTo x="22188" y="22478"/>
                <wp:lineTo x="22482" y="21788"/>
                <wp:lineTo x="22482" y="1793"/>
                <wp:lineTo x="22188" y="-276"/>
                <wp:lineTo x="22188" y="-552"/>
                <wp:lineTo x="-294" y="-552"/>
              </wp:wrapPolygon>
            </wp:wrapTight>
            <wp:docPr id="4" name="Picture 3" descr="A diagram of sparqs Student Learning Experience (SLE) model, 2023&#10;">
              <a:extLst xmlns:a="http://schemas.openxmlformats.org/drawingml/2006/main">
                <a:ext uri="{FF2B5EF4-FFF2-40B4-BE49-F238E27FC236}">
                  <a16:creationId xmlns:a16="http://schemas.microsoft.com/office/drawing/2014/main" id="{A05EE306-FA68-077B-7438-14075568FB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iagram of a student learning experience&#10;&#10;AI-generated content may be incorrect.">
                      <a:extLst>
                        <a:ext uri="{FF2B5EF4-FFF2-40B4-BE49-F238E27FC236}">
                          <a16:creationId xmlns:a16="http://schemas.microsoft.com/office/drawing/2014/main" id="{A05EE306-FA68-077B-7438-14075568FB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0" r="2114"/>
                    <a:stretch/>
                  </pic:blipFill>
                  <pic:spPr>
                    <a:xfrm>
                      <a:off x="0" y="0"/>
                      <a:ext cx="2800350" cy="2983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B45A147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123C4E13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49839D5F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01F87467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26BD55C8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705D16A9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058802D1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42F33A64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7E59EFD1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77F4657D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25152705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47643C04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3E73C448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32F89346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1E4B4478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19AF38E3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0A21F761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50722CCA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2C4B7F69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74A8D0A7" w14:textId="77777777" w:rsidR="00963256" w:rsidRPr="00963256" w:rsidRDefault="00963256" w:rsidP="00C13F1E">
      <w:pPr>
        <w:jc w:val="center"/>
        <w:rPr>
          <w:rStyle w:val="SubtleEmphasis"/>
          <w:sz w:val="22"/>
        </w:rPr>
      </w:pPr>
    </w:p>
    <w:p w14:paraId="03AAE10B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78A213D3" w14:textId="77777777" w:rsidR="00963256" w:rsidRDefault="00963256" w:rsidP="00C13F1E">
      <w:pPr>
        <w:jc w:val="center"/>
        <w:rPr>
          <w:rStyle w:val="SubtleEmphasis"/>
          <w:sz w:val="16"/>
          <w:szCs w:val="16"/>
        </w:rPr>
      </w:pPr>
    </w:p>
    <w:p w14:paraId="60F07CB4" w14:textId="2B223154" w:rsidR="00C13F1E" w:rsidRPr="00CD65C3" w:rsidRDefault="00C13F1E" w:rsidP="00C13F1E">
      <w:pPr>
        <w:jc w:val="center"/>
        <w:rPr>
          <w:rStyle w:val="SubtleEmphasis"/>
          <w:sz w:val="16"/>
          <w:szCs w:val="16"/>
        </w:rPr>
      </w:pPr>
      <w:r w:rsidRPr="733909BE">
        <w:rPr>
          <w:rStyle w:val="SubtleEmphasis"/>
          <w:sz w:val="16"/>
          <w:szCs w:val="16"/>
        </w:rPr>
        <w:t xml:space="preserve">Fig </w:t>
      </w:r>
      <w:r w:rsidR="00C92E3E" w:rsidRPr="733909BE">
        <w:rPr>
          <w:rStyle w:val="SubtleEmphasis"/>
          <w:sz w:val="16"/>
          <w:szCs w:val="16"/>
        </w:rPr>
        <w:t>2</w:t>
      </w:r>
      <w:r w:rsidRPr="733909BE">
        <w:rPr>
          <w:rStyle w:val="SubtleEmphasis"/>
          <w:sz w:val="16"/>
          <w:szCs w:val="16"/>
        </w:rPr>
        <w:t xml:space="preserve">: </w:t>
      </w:r>
      <w:r w:rsidR="60E800E0" w:rsidRPr="733909BE">
        <w:rPr>
          <w:rStyle w:val="SubtleEmphasis"/>
          <w:sz w:val="16"/>
          <w:szCs w:val="16"/>
        </w:rPr>
        <w:t>S</w:t>
      </w:r>
      <w:r w:rsidRPr="733909BE">
        <w:rPr>
          <w:rStyle w:val="SubtleEmphasis"/>
          <w:sz w:val="16"/>
          <w:szCs w:val="16"/>
        </w:rPr>
        <w:t>tudent Learning Experience (SLE) model, 2023</w:t>
      </w:r>
    </w:p>
    <w:p w14:paraId="0A8DA2C7" w14:textId="04ECDC9C" w:rsidR="00B44898" w:rsidRPr="00963256" w:rsidRDefault="00B44898" w:rsidP="00C24844">
      <w:pPr>
        <w:rPr>
          <w:sz w:val="26"/>
          <w:szCs w:val="28"/>
        </w:rPr>
      </w:pPr>
    </w:p>
    <w:p w14:paraId="756A3A6B" w14:textId="73FD4A2A" w:rsidR="007C2773" w:rsidRDefault="00452C1C" w:rsidP="00C24844">
      <w:r>
        <w:t xml:space="preserve">The </w:t>
      </w:r>
      <w:r w:rsidR="00A34956">
        <w:t>9</w:t>
      </w:r>
      <w:r w:rsidR="0076155E">
        <w:t xml:space="preserve"> </w:t>
      </w:r>
      <w:r>
        <w:t xml:space="preserve">SLE building blocks also map to key principles within the Tertiary Quality Enhancement Framework, namely, </w:t>
      </w:r>
      <w:r w:rsidR="000A7F59">
        <w:t>‘</w:t>
      </w:r>
      <w:r>
        <w:t xml:space="preserve">Excellence in </w:t>
      </w:r>
      <w:r w:rsidR="000A7F59">
        <w:t>learning, t</w:t>
      </w:r>
      <w:r w:rsidR="00C815D1">
        <w:t>eaching</w:t>
      </w:r>
      <w:r w:rsidR="000A7F59">
        <w:t xml:space="preserve"> </w:t>
      </w:r>
      <w:r w:rsidR="00C815D1">
        <w:t xml:space="preserve">and </w:t>
      </w:r>
      <w:r w:rsidR="000A7F59">
        <w:t>a</w:t>
      </w:r>
      <w:r w:rsidR="00C815D1">
        <w:t>ssessment</w:t>
      </w:r>
      <w:r w:rsidR="000A7F59">
        <w:t>’</w:t>
      </w:r>
      <w:r w:rsidR="00B75788">
        <w:t>,</w:t>
      </w:r>
      <w:r>
        <w:t xml:space="preserve"> </w:t>
      </w:r>
      <w:r w:rsidR="00B75788">
        <w:t>‘</w:t>
      </w:r>
      <w:r>
        <w:t xml:space="preserve">Supporting </w:t>
      </w:r>
      <w:r w:rsidR="00CB5084">
        <w:t>s</w:t>
      </w:r>
      <w:r w:rsidR="55048EA9">
        <w:t>t</w:t>
      </w:r>
      <w:r>
        <w:t xml:space="preserve">udent </w:t>
      </w:r>
      <w:r w:rsidR="00CB5084">
        <w:t>s</w:t>
      </w:r>
      <w:r>
        <w:t>uccess</w:t>
      </w:r>
      <w:r w:rsidR="00CB5084">
        <w:t>’</w:t>
      </w:r>
      <w:r>
        <w:t xml:space="preserve">, and </w:t>
      </w:r>
      <w:r w:rsidR="00CB5084">
        <w:t>‘</w:t>
      </w:r>
      <w:r>
        <w:t xml:space="preserve">Student </w:t>
      </w:r>
      <w:r w:rsidR="00CB5084">
        <w:t>e</w:t>
      </w:r>
      <w:r>
        <w:t xml:space="preserve">ngagement and </w:t>
      </w:r>
      <w:r w:rsidR="00CB5084">
        <w:t>p</w:t>
      </w:r>
      <w:r>
        <w:t>artnership</w:t>
      </w:r>
      <w:r w:rsidR="00CB5084">
        <w:t>’</w:t>
      </w:r>
      <w:r w:rsidR="000725A0">
        <w:t xml:space="preserve"> (see Fig 3)</w:t>
      </w:r>
      <w:r w:rsidR="00501944">
        <w:t xml:space="preserve">. </w:t>
      </w:r>
    </w:p>
    <w:p w14:paraId="2F4136F2" w14:textId="77777777" w:rsidR="00C40F34" w:rsidRPr="00C40F34" w:rsidRDefault="00C40F34" w:rsidP="00C24844">
      <w:pPr>
        <w:rPr>
          <w:sz w:val="10"/>
          <w:szCs w:val="12"/>
        </w:rPr>
      </w:pPr>
    </w:p>
    <w:p w14:paraId="4E9D3594" w14:textId="464A85C2" w:rsidR="00C40F34" w:rsidRPr="00F525DC" w:rsidRDefault="00C40F34" w:rsidP="00C40F34">
      <w:pPr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 wp14:anchorId="33FA4C01" wp14:editId="0B2F1217">
            <wp:extent cx="3657982" cy="2146300"/>
            <wp:effectExtent l="0" t="0" r="0" b="6350"/>
            <wp:docPr id="2127119088" name="Picture 1" descr="SLE model Building Blocks mapped to TQEF princi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190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8945" cy="216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ACD4" w14:textId="7BB8EDFF" w:rsidR="733909BE" w:rsidRPr="00FA1B9C" w:rsidRDefault="733909BE">
      <w:pPr>
        <w:rPr>
          <w:sz w:val="6"/>
          <w:szCs w:val="8"/>
        </w:rPr>
      </w:pPr>
    </w:p>
    <w:p w14:paraId="2B8D9061" w14:textId="176C2AFA" w:rsidR="00452C1C" w:rsidRPr="00CD65C3" w:rsidRDefault="00452C1C" w:rsidP="00452C1C">
      <w:pPr>
        <w:jc w:val="center"/>
        <w:rPr>
          <w:rStyle w:val="SubtleEmphasis"/>
          <w:sz w:val="16"/>
          <w:szCs w:val="18"/>
        </w:rPr>
      </w:pPr>
      <w:r w:rsidRPr="00CD65C3">
        <w:rPr>
          <w:rStyle w:val="SubtleEmphasis"/>
          <w:sz w:val="16"/>
          <w:szCs w:val="18"/>
        </w:rPr>
        <w:t xml:space="preserve">Fig </w:t>
      </w:r>
      <w:r>
        <w:rPr>
          <w:rStyle w:val="SubtleEmphasis"/>
          <w:sz w:val="16"/>
          <w:szCs w:val="18"/>
        </w:rPr>
        <w:t>3</w:t>
      </w:r>
      <w:r w:rsidRPr="00CD65C3">
        <w:rPr>
          <w:rStyle w:val="SubtleEmphasis"/>
          <w:sz w:val="16"/>
          <w:szCs w:val="18"/>
        </w:rPr>
        <w:t xml:space="preserve">: </w:t>
      </w:r>
      <w:r>
        <w:rPr>
          <w:rStyle w:val="SubtleEmphasis"/>
          <w:sz w:val="16"/>
          <w:szCs w:val="18"/>
        </w:rPr>
        <w:t>SLE model Building Blocks mapped to TQEF Principles</w:t>
      </w:r>
    </w:p>
    <w:p w14:paraId="0C501EA9" w14:textId="77777777" w:rsidR="0076155E" w:rsidRDefault="0076155E" w:rsidP="0076155E"/>
    <w:p w14:paraId="5577EE82" w14:textId="315EB487" w:rsidR="0076155E" w:rsidRPr="00452C1C" w:rsidRDefault="0076155E" w:rsidP="0076155E">
      <w:r>
        <w:t>F</w:t>
      </w:r>
      <w:r w:rsidRPr="00501944">
        <w:t xml:space="preserve">inally, in terms of the content of the SLE model, each </w:t>
      </w:r>
      <w:r w:rsidR="00A34956">
        <w:t>b</w:t>
      </w:r>
      <w:r w:rsidRPr="00501944">
        <w:t xml:space="preserve">uilding </w:t>
      </w:r>
      <w:r w:rsidR="00A34956">
        <w:t>b</w:t>
      </w:r>
      <w:r w:rsidRPr="00501944">
        <w:t>lock has an accompanying set of 10 reflective questions</w:t>
      </w:r>
      <w:r w:rsidR="00E023C4">
        <w:t>,</w:t>
      </w:r>
      <w:r>
        <w:t xml:space="preserve"> which</w:t>
      </w:r>
      <w:r w:rsidRPr="00501944">
        <w:t xml:space="preserve"> can be used to develop an understanding of both strengths and areas for future enhancement</w:t>
      </w:r>
      <w:r w:rsidR="00E023C4">
        <w:t>. Th</w:t>
      </w:r>
      <w:r w:rsidR="00FB5554">
        <w:t xml:space="preserve">ese can be found </w:t>
      </w:r>
      <w:r w:rsidR="00962A82">
        <w:t>with</w:t>
      </w:r>
      <w:r w:rsidR="00FB5554">
        <w:t xml:space="preserve">in the </w:t>
      </w:r>
      <w:hyperlink r:id="rId15" w:history="1">
        <w:r w:rsidR="00FB5554" w:rsidRPr="00912859">
          <w:rPr>
            <w:rStyle w:val="Hyperlink"/>
          </w:rPr>
          <w:t>SLE model resource</w:t>
        </w:r>
      </w:hyperlink>
      <w:r w:rsidRPr="00501944">
        <w:t>.</w:t>
      </w:r>
    </w:p>
    <w:p w14:paraId="427CB703" w14:textId="77777777" w:rsidR="00432308" w:rsidRPr="00963256" w:rsidRDefault="00432308" w:rsidP="00F525DC">
      <w:pPr>
        <w:pStyle w:val="Heading2"/>
        <w:spacing w:before="0"/>
        <w:rPr>
          <w:sz w:val="16"/>
          <w:szCs w:val="14"/>
        </w:rPr>
      </w:pPr>
    </w:p>
    <w:p w14:paraId="6BFF9336" w14:textId="05C3C582" w:rsidR="00961524" w:rsidRDefault="00961524" w:rsidP="00EB6DF3">
      <w:pPr>
        <w:pStyle w:val="Heading3"/>
      </w:pPr>
      <w:r>
        <w:t xml:space="preserve">How should/could the </w:t>
      </w:r>
      <w:r w:rsidR="004D6DE9">
        <w:t>resource</w:t>
      </w:r>
      <w:r>
        <w:t xml:space="preserve"> be used?</w:t>
      </w:r>
    </w:p>
    <w:p w14:paraId="0D89043B" w14:textId="73B98252" w:rsidR="003D1BCD" w:rsidRDefault="00C47573" w:rsidP="003D1BCD">
      <w:r>
        <w:t xml:space="preserve">The </w:t>
      </w:r>
      <w:r w:rsidR="00A05D11">
        <w:t xml:space="preserve">SLE </w:t>
      </w:r>
      <w:r>
        <w:t>model</w:t>
      </w:r>
      <w:r w:rsidR="003D1BCD">
        <w:t xml:space="preserve"> is </w:t>
      </w:r>
      <w:r w:rsidR="6624BDDB">
        <w:t xml:space="preserve">not intended to be a checklist, but it is </w:t>
      </w:r>
      <w:r w:rsidR="003D1BCD">
        <w:t xml:space="preserve">a </w:t>
      </w:r>
      <w:r w:rsidR="003D1BCD" w:rsidRPr="73705C57">
        <w:rPr>
          <w:b/>
          <w:bCs/>
        </w:rPr>
        <w:t>key sector reference point within the TQEF</w:t>
      </w:r>
      <w:r w:rsidR="008964EF">
        <w:t xml:space="preserve">. </w:t>
      </w:r>
      <w:r w:rsidR="003D1BCD">
        <w:t>It plays a role in supporting institutions with</w:t>
      </w:r>
      <w:r w:rsidR="004907C6">
        <w:t xml:space="preserve"> their</w:t>
      </w:r>
      <w:r w:rsidR="003D1BCD">
        <w:t xml:space="preserve"> Self-Evaluation and Action Plan (SEAP), and in </w:t>
      </w:r>
      <w:r w:rsidR="00E62ABD">
        <w:t xml:space="preserve">preparing for </w:t>
      </w:r>
      <w:r w:rsidR="003D1BCD">
        <w:t>institutional Tertiary Quality Enhancement Review (TQER) visits</w:t>
      </w:r>
      <w:r w:rsidR="00205A56">
        <w:t>.</w:t>
      </w:r>
    </w:p>
    <w:p w14:paraId="0D8987FA" w14:textId="77777777" w:rsidR="00FF6738" w:rsidRPr="009A0017" w:rsidRDefault="00FF6738" w:rsidP="003D1BCD">
      <w:pPr>
        <w:rPr>
          <w:sz w:val="14"/>
          <w:szCs w:val="16"/>
        </w:rPr>
      </w:pPr>
    </w:p>
    <w:p w14:paraId="194482C8" w14:textId="42DA5067" w:rsidR="00DD0BE9" w:rsidRDefault="003D6749" w:rsidP="733909BE">
      <w:pPr>
        <w:rPr>
          <w:b/>
          <w:bCs/>
          <w:color w:val="002060"/>
          <w:sz w:val="34"/>
          <w:szCs w:val="34"/>
        </w:rPr>
      </w:pPr>
      <w:r>
        <w:t xml:space="preserve">It’s also a practical tool that has other potential uses for individuals, programme teams, institutions </w:t>
      </w:r>
      <w:r w:rsidR="00167D7E">
        <w:t xml:space="preserve">and </w:t>
      </w:r>
      <w:r w:rsidR="00D523C2">
        <w:t>s</w:t>
      </w:r>
      <w:r>
        <w:t>tudents</w:t>
      </w:r>
      <w:r w:rsidR="00167D7E">
        <w:t>’</w:t>
      </w:r>
      <w:r>
        <w:t xml:space="preserve"> </w:t>
      </w:r>
      <w:r w:rsidR="00D523C2">
        <w:t>a</w:t>
      </w:r>
      <w:r>
        <w:t xml:space="preserve">ssociations. </w:t>
      </w:r>
      <w:r w:rsidR="00FF6738">
        <w:t>I</w:t>
      </w:r>
      <w:r>
        <w:t xml:space="preserve">t can play a key role in promoting and supporting dialogue between staff and students, </w:t>
      </w:r>
      <w:r w:rsidR="1368373C">
        <w:t>particula</w:t>
      </w:r>
      <w:r w:rsidR="54ABA8C4">
        <w:t>r</w:t>
      </w:r>
      <w:r w:rsidR="1368373C">
        <w:t xml:space="preserve">ly </w:t>
      </w:r>
      <w:r w:rsidR="0AD69308">
        <w:t>d</w:t>
      </w:r>
      <w:r w:rsidR="1368373C">
        <w:t>uring staff</w:t>
      </w:r>
      <w:r w:rsidR="00D523C2">
        <w:t>-</w:t>
      </w:r>
      <w:r w:rsidR="1368373C">
        <w:t>student meetings. It’s also an excellent tool for pr</w:t>
      </w:r>
      <w:r>
        <w:t xml:space="preserve">ompting reflection and enhancement planning, either as part of annual quality </w:t>
      </w:r>
      <w:r w:rsidR="30204D4F">
        <w:t xml:space="preserve">and course review </w:t>
      </w:r>
      <w:r>
        <w:t xml:space="preserve">processes, or as a key element within staff development activities. You can see further potential uses within the </w:t>
      </w:r>
      <w:r w:rsidR="6CC86BE0">
        <w:t>SLE model</w:t>
      </w:r>
      <w:r>
        <w:t xml:space="preserve"> itself, and we’ll be capturing other uses in case studies from a variety of Scottish tertiary institutions</w:t>
      </w:r>
      <w:r w:rsidR="005A0438">
        <w:t>,</w:t>
      </w:r>
      <w:r>
        <w:t xml:space="preserve"> so keep a look out for th</w:t>
      </w:r>
      <w:r w:rsidR="005A0438">
        <w:t>o</w:t>
      </w:r>
      <w:r>
        <w:t>se</w:t>
      </w:r>
      <w:r w:rsidR="00930414">
        <w:t>.</w:t>
      </w:r>
    </w:p>
    <w:p w14:paraId="39712937" w14:textId="7DFEB13D" w:rsidR="00B44898" w:rsidRPr="00B76888" w:rsidRDefault="00B44898" w:rsidP="00B76888">
      <w:pPr>
        <w:spacing w:after="160" w:line="259" w:lineRule="auto"/>
        <w:rPr>
          <w:b/>
          <w:color w:val="002060"/>
          <w:sz w:val="34"/>
          <w:szCs w:val="28"/>
        </w:rPr>
        <w:sectPr w:rsidR="00B44898" w:rsidRPr="00B76888" w:rsidSect="0052093C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7459F4BD" w14:textId="6AE18E17" w:rsidR="00B44898" w:rsidRPr="00AC7ECC" w:rsidRDefault="00B44898" w:rsidP="00AC7ECC">
      <w:pPr>
        <w:pStyle w:val="Heading3"/>
      </w:pPr>
      <w:r w:rsidRPr="00AC7ECC">
        <w:lastRenderedPageBreak/>
        <w:t>Acronyms</w:t>
      </w:r>
    </w:p>
    <w:p w14:paraId="3A0EFECE" w14:textId="77777777" w:rsidR="00B44898" w:rsidRPr="00B529F0" w:rsidRDefault="00B44898" w:rsidP="00B44898">
      <w:pPr>
        <w:rPr>
          <w:sz w:val="8"/>
          <w:szCs w:val="10"/>
        </w:rPr>
      </w:pPr>
    </w:p>
    <w:p w14:paraId="6A03BC1C" w14:textId="77777777" w:rsidR="000259CB" w:rsidRDefault="000259CB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EDI = Equality, Diversity and Inclusion</w:t>
      </w:r>
    </w:p>
    <w:p w14:paraId="6813F367" w14:textId="264DEA9F" w:rsidR="00F369F7" w:rsidRDefault="00F369F7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SEAP = Self</w:t>
      </w:r>
      <w:r w:rsidR="0066504B">
        <w:rPr>
          <w:rFonts w:ascii="Verdana" w:hAnsi="Verdana"/>
          <w:sz w:val="20"/>
          <w:szCs w:val="18"/>
        </w:rPr>
        <w:t>-</w:t>
      </w:r>
      <w:r>
        <w:rPr>
          <w:rFonts w:ascii="Verdana" w:hAnsi="Verdana"/>
          <w:sz w:val="20"/>
          <w:szCs w:val="18"/>
        </w:rPr>
        <w:t>Evaluation and Action Plan</w:t>
      </w:r>
    </w:p>
    <w:p w14:paraId="495B554D" w14:textId="68322DCD" w:rsidR="00B44898" w:rsidRPr="00166785" w:rsidRDefault="00B44898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 w:rsidRPr="00166785">
        <w:rPr>
          <w:rFonts w:ascii="Verdana" w:hAnsi="Verdana"/>
          <w:sz w:val="20"/>
          <w:szCs w:val="18"/>
        </w:rPr>
        <w:t>SFC = Scottish Funding Council</w:t>
      </w:r>
    </w:p>
    <w:p w14:paraId="4FE44170" w14:textId="77777777" w:rsidR="00B44898" w:rsidRPr="00166785" w:rsidRDefault="00B44898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 w:rsidRPr="00166785">
        <w:rPr>
          <w:rFonts w:ascii="Verdana" w:hAnsi="Verdana"/>
          <w:sz w:val="20"/>
          <w:szCs w:val="18"/>
        </w:rPr>
        <w:t>SLE = Student Learning Experience (model)</w:t>
      </w:r>
    </w:p>
    <w:p w14:paraId="02AF570F" w14:textId="77777777" w:rsidR="00B44898" w:rsidRPr="00166785" w:rsidRDefault="00B44898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 w:rsidRPr="00166785">
        <w:rPr>
          <w:rFonts w:ascii="Verdana" w:hAnsi="Verdana"/>
          <w:sz w:val="20"/>
          <w:szCs w:val="18"/>
        </w:rPr>
        <w:t>sparqs = student partnerships in quality Scotland</w:t>
      </w:r>
    </w:p>
    <w:p w14:paraId="1BAB871C" w14:textId="77777777" w:rsidR="00B44898" w:rsidRDefault="00B44898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 w:rsidRPr="00166785">
        <w:rPr>
          <w:rFonts w:ascii="Verdana" w:hAnsi="Verdana"/>
          <w:sz w:val="20"/>
          <w:szCs w:val="18"/>
        </w:rPr>
        <w:t>TQEF</w:t>
      </w:r>
      <w:r w:rsidRPr="00F86262">
        <w:rPr>
          <w:rFonts w:ascii="Verdana" w:hAnsi="Verdana"/>
          <w:sz w:val="20"/>
          <w:szCs w:val="18"/>
        </w:rPr>
        <w:t xml:space="preserve"> = Tertiary Quality Enhancement Framework</w:t>
      </w:r>
    </w:p>
    <w:p w14:paraId="7025714D" w14:textId="19474385" w:rsidR="00F369F7" w:rsidRPr="00F86262" w:rsidRDefault="00F369F7" w:rsidP="000259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TQER = Tertiary Quality Enhancement Review</w:t>
      </w:r>
    </w:p>
    <w:p w14:paraId="091A67EA" w14:textId="77777777" w:rsidR="00B44898" w:rsidRPr="00AB5174" w:rsidRDefault="00B44898" w:rsidP="00B44898">
      <w:pPr>
        <w:spacing w:before="120"/>
        <w:jc w:val="center"/>
        <w:rPr>
          <w:sz w:val="14"/>
          <w:szCs w:val="14"/>
        </w:rPr>
      </w:pPr>
    </w:p>
    <w:p w14:paraId="55111F13" w14:textId="38F13581" w:rsidR="00B44898" w:rsidRDefault="00B44898" w:rsidP="00B44898">
      <w:pPr>
        <w:rPr>
          <w:b/>
          <w:bCs/>
          <w:color w:val="002060"/>
          <w:sz w:val="34"/>
          <w:szCs w:val="34"/>
        </w:rPr>
      </w:pPr>
      <w:r>
        <w:rPr>
          <w:szCs w:val="20"/>
        </w:rPr>
        <w:t>You might also find ou</w:t>
      </w:r>
      <w:r w:rsidRPr="000054F2">
        <w:rPr>
          <w:szCs w:val="20"/>
        </w:rPr>
        <w:t xml:space="preserve">r </w:t>
      </w:r>
      <w:hyperlink r:id="rId20" w:history="1">
        <w:r w:rsidRPr="008838A8">
          <w:rPr>
            <w:rStyle w:val="Hyperlink"/>
            <w:szCs w:val="20"/>
          </w:rPr>
          <w:t>sparqs Acronym Buster</w:t>
        </w:r>
      </w:hyperlink>
      <w:r w:rsidRPr="000054F2">
        <w:rPr>
          <w:szCs w:val="20"/>
        </w:rPr>
        <w:t xml:space="preserve"> helpful as you navigate terminology within the Scottish </w:t>
      </w:r>
      <w:r w:rsidR="00D338D4">
        <w:rPr>
          <w:szCs w:val="20"/>
        </w:rPr>
        <w:t>t</w:t>
      </w:r>
      <w:r w:rsidRPr="000054F2">
        <w:rPr>
          <w:szCs w:val="20"/>
        </w:rPr>
        <w:t>ertiary sector</w:t>
      </w:r>
      <w:r w:rsidR="00D338D4">
        <w:rPr>
          <w:szCs w:val="20"/>
        </w:rPr>
        <w:t>.</w:t>
      </w:r>
    </w:p>
    <w:p w14:paraId="7B527A01" w14:textId="77777777" w:rsidR="00AB1177" w:rsidRPr="006230C6" w:rsidRDefault="00AB1177" w:rsidP="00B44898">
      <w:pPr>
        <w:spacing w:after="160" w:line="259" w:lineRule="auto"/>
        <w:rPr>
          <w:sz w:val="24"/>
          <w:szCs w:val="26"/>
        </w:rPr>
      </w:pPr>
    </w:p>
    <w:p w14:paraId="53A8CB2D" w14:textId="77777777" w:rsidR="00B44898" w:rsidRDefault="00B44898" w:rsidP="00EB6DF3">
      <w:pPr>
        <w:pStyle w:val="Heading3"/>
      </w:pPr>
      <w:r>
        <w:t>Mapping to Professional Standards</w:t>
      </w:r>
    </w:p>
    <w:p w14:paraId="40A40236" w14:textId="087E6BAC" w:rsidR="0021622D" w:rsidRPr="0021622D" w:rsidRDefault="00E72726" w:rsidP="00B44898">
      <w:pPr>
        <w:rPr>
          <w:szCs w:val="20"/>
          <w:lang w:val="en-US"/>
        </w:rPr>
      </w:pPr>
      <w:hyperlink r:id="rId21" w:history="1">
        <w:r w:rsidRPr="0021622D">
          <w:rPr>
            <w:rStyle w:val="Hyperlink"/>
            <w:szCs w:val="20"/>
            <w:lang w:val="en-US"/>
          </w:rPr>
          <w:t>Professional Standards for Lecturers in Scotland’s Colleges</w:t>
        </w:r>
      </w:hyperlink>
      <w:r w:rsidRPr="0021622D">
        <w:rPr>
          <w:szCs w:val="20"/>
          <w:lang w:val="en-US"/>
        </w:rPr>
        <w:t xml:space="preserve"> (GTCS): </w:t>
      </w:r>
    </w:p>
    <w:p w14:paraId="0D60BA22" w14:textId="363F9781" w:rsidR="00826E2A" w:rsidRDefault="004560FA" w:rsidP="00B44898">
      <w:r>
        <w:t>1.1.1</w:t>
      </w:r>
      <w:r w:rsidR="00E775D7">
        <w:t>/</w:t>
      </w:r>
      <w:r>
        <w:t>2</w:t>
      </w:r>
      <w:r w:rsidR="00E775D7">
        <w:t>/</w:t>
      </w:r>
      <w:r>
        <w:t>3</w:t>
      </w:r>
      <w:r w:rsidR="00E775D7">
        <w:t>/</w:t>
      </w:r>
      <w:r>
        <w:t xml:space="preserve">4, </w:t>
      </w:r>
      <w:r w:rsidR="00334B53">
        <w:t xml:space="preserve">1.2.3, </w:t>
      </w:r>
      <w:r w:rsidR="00E775D7">
        <w:t>1.3.2</w:t>
      </w:r>
      <w:r w:rsidR="005C1010">
        <w:t>/5, 2.1.1</w:t>
      </w:r>
      <w:r w:rsidR="006928F1">
        <w:t>/3/4, 2.2.1/2</w:t>
      </w:r>
      <w:r w:rsidR="008B237D">
        <w:t>/</w:t>
      </w:r>
      <w:r w:rsidR="0082556E">
        <w:t>3/</w:t>
      </w:r>
      <w:r w:rsidR="008B237D">
        <w:t>4/5</w:t>
      </w:r>
      <w:r w:rsidR="00F71B1F">
        <w:t>/12</w:t>
      </w:r>
      <w:r w:rsidR="00517643">
        <w:t>, 2.5.2/4</w:t>
      </w:r>
      <w:r w:rsidR="00EB7017">
        <w:t>/6, 3.2.1</w:t>
      </w:r>
      <w:r w:rsidR="00123BE5">
        <w:t>/</w:t>
      </w:r>
      <w:r w:rsidR="00EB7017">
        <w:t>2</w:t>
      </w:r>
      <w:r w:rsidR="00123BE5">
        <w:t>/</w:t>
      </w:r>
      <w:r w:rsidR="004E79DC">
        <w:t>3</w:t>
      </w:r>
      <w:r w:rsidR="00123BE5">
        <w:t>/</w:t>
      </w:r>
      <w:r w:rsidR="004E79DC">
        <w:t>4</w:t>
      </w:r>
      <w:r w:rsidR="00123BE5">
        <w:t>, 3.33</w:t>
      </w:r>
    </w:p>
    <w:p w14:paraId="27E4D227" w14:textId="77777777" w:rsidR="004578B7" w:rsidRDefault="004578B7" w:rsidP="00B44898"/>
    <w:p w14:paraId="5A0AF485" w14:textId="45998ED6" w:rsidR="004578B7" w:rsidRPr="00F070B9" w:rsidRDefault="00F070B9" w:rsidP="00B44898">
      <w:pPr>
        <w:rPr>
          <w:szCs w:val="20"/>
        </w:rPr>
      </w:pPr>
      <w:hyperlink r:id="rId22" w:history="1">
        <w:r w:rsidRPr="00F070B9">
          <w:rPr>
            <w:rStyle w:val="Hyperlink"/>
            <w:szCs w:val="20"/>
            <w:lang w:val="en-US"/>
          </w:rPr>
          <w:t>Professional Standards Framework 2023 (PSF 2023)</w:t>
        </w:r>
      </w:hyperlink>
      <w:r w:rsidRPr="00F070B9">
        <w:rPr>
          <w:color w:val="7030A0"/>
          <w:szCs w:val="20"/>
          <w:lang w:val="en-US"/>
        </w:rPr>
        <w:t xml:space="preserve"> </w:t>
      </w:r>
      <w:r w:rsidRPr="00F070B9">
        <w:rPr>
          <w:szCs w:val="20"/>
          <w:lang w:val="en-US"/>
        </w:rPr>
        <w:t>(</w:t>
      </w:r>
      <w:r w:rsidR="00B44898" w:rsidRPr="00F070B9">
        <w:rPr>
          <w:szCs w:val="20"/>
        </w:rPr>
        <w:t>Advance H</w:t>
      </w:r>
      <w:r w:rsidR="00826E2A" w:rsidRPr="00F070B9">
        <w:rPr>
          <w:szCs w:val="20"/>
        </w:rPr>
        <w:t>E</w:t>
      </w:r>
      <w:r w:rsidRPr="00F070B9">
        <w:rPr>
          <w:szCs w:val="20"/>
        </w:rPr>
        <w:t>)</w:t>
      </w:r>
      <w:r w:rsidR="00826E2A" w:rsidRPr="00F070B9">
        <w:rPr>
          <w:szCs w:val="20"/>
        </w:rPr>
        <w:t xml:space="preserve">: </w:t>
      </w:r>
    </w:p>
    <w:p w14:paraId="0FF0BE4B" w14:textId="11EE249D" w:rsidR="00B44898" w:rsidRDefault="003D4ABB" w:rsidP="00B44898">
      <w:r>
        <w:t>V1, V2</w:t>
      </w:r>
      <w:r w:rsidR="00725351">
        <w:t xml:space="preserve">, </w:t>
      </w:r>
      <w:r w:rsidR="00E775D7">
        <w:t xml:space="preserve">V5, </w:t>
      </w:r>
      <w:r w:rsidR="00725351">
        <w:t xml:space="preserve">K2, K5, </w:t>
      </w:r>
      <w:r w:rsidR="00200A7E">
        <w:t>A1, A2</w:t>
      </w:r>
      <w:r w:rsidR="00235A2D">
        <w:t>, A4</w:t>
      </w:r>
      <w:r w:rsidR="00200A7E">
        <w:t>.</w:t>
      </w:r>
    </w:p>
    <w:p w14:paraId="0597686C" w14:textId="77777777" w:rsidR="00B44898" w:rsidRPr="00AC7ECC" w:rsidRDefault="00B44898" w:rsidP="00B44898">
      <w:pPr>
        <w:rPr>
          <w:color w:val="002060"/>
          <w:sz w:val="24"/>
          <w:szCs w:val="24"/>
        </w:rPr>
      </w:pPr>
    </w:p>
    <w:p w14:paraId="1C8DABB0" w14:textId="77777777" w:rsidR="00B44898" w:rsidRPr="003D7D9F" w:rsidRDefault="00B44898" w:rsidP="009F6E85">
      <w:pPr>
        <w:pStyle w:val="Heading3"/>
      </w:pPr>
      <w:r w:rsidRPr="003D7D9F">
        <w:t>Copyright</w:t>
      </w:r>
    </w:p>
    <w:p w14:paraId="33687FC3" w14:textId="77777777" w:rsidR="004156A3" w:rsidRPr="004015F1" w:rsidRDefault="004156A3" w:rsidP="004156A3">
      <w:pPr>
        <w:pStyle w:val="Header"/>
        <w:ind w:firstLine="720"/>
        <w:rPr>
          <w:noProof/>
        </w:rPr>
      </w:pPr>
      <w:r w:rsidRPr="00AB698A">
        <w:rPr>
          <w:noProof/>
        </w:rPr>
        <w:drawing>
          <wp:anchor distT="0" distB="0" distL="114300" distR="114300" simplePos="0" relativeHeight="251830784" behindDoc="1" locked="0" layoutInCell="1" allowOverlap="1" wp14:anchorId="7C7CBF49" wp14:editId="697EAAE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Logo for Creative Commons Non-commercial 4.0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Logo for Creative Commons Non-commercial 4.0 licen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</w:rPr>
        <w:t xml:space="preserve">       </w:t>
      </w:r>
      <w:r w:rsidRPr="008A284A">
        <w:rPr>
          <w:rFonts w:ascii="Gill Sans MT" w:hAnsi="Gill Sans MT"/>
        </w:rPr>
        <w:t xml:space="preserve">  </w:t>
      </w:r>
      <w:r w:rsidRPr="00697001">
        <w:rPr>
          <w:sz w:val="16"/>
          <w:szCs w:val="16"/>
        </w:rPr>
        <w:t xml:space="preserve">Licensed under a Creative Commons Attribution Non-commercial </w:t>
      </w:r>
      <w:r>
        <w:rPr>
          <w:sz w:val="16"/>
          <w:szCs w:val="16"/>
        </w:rPr>
        <w:t>4</w:t>
      </w:r>
      <w:r w:rsidRPr="00697001">
        <w:rPr>
          <w:sz w:val="16"/>
          <w:szCs w:val="16"/>
        </w:rPr>
        <w:t xml:space="preserve">.0 </w:t>
      </w:r>
      <w:hyperlink r:id="rId24" w:history="1">
        <w:r w:rsidRPr="00666F58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Pr="00697001">
        <w:rPr>
          <w:sz w:val="16"/>
          <w:szCs w:val="16"/>
        </w:rPr>
        <w:t xml:space="preserve">. </w:t>
      </w:r>
    </w:p>
    <w:p w14:paraId="4AFA3980" w14:textId="77777777" w:rsidR="004156A3" w:rsidRPr="00697001" w:rsidRDefault="004156A3" w:rsidP="004156A3">
      <w:pPr>
        <w:pStyle w:val="Header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697001">
        <w:rPr>
          <w:sz w:val="16"/>
          <w:szCs w:val="16"/>
        </w:rPr>
        <w:t xml:space="preserve">You are free to copy, communicate and adapt the work, so long as you attribute sparqs. </w:t>
      </w:r>
    </w:p>
    <w:p w14:paraId="7931D3CA" w14:textId="2B32AD2B" w:rsidR="00B44898" w:rsidRDefault="00B44898" w:rsidP="002F7BE4">
      <w:pPr>
        <w:spacing w:after="160" w:line="259" w:lineRule="auto"/>
        <w:jc w:val="center"/>
      </w:pPr>
    </w:p>
    <w:p w14:paraId="0796EE16" w14:textId="77777777" w:rsidR="00B44898" w:rsidRDefault="00B44898" w:rsidP="00B44898">
      <w:pPr>
        <w:spacing w:after="160" w:line="259" w:lineRule="auto"/>
      </w:pPr>
      <w:r>
        <w:t>_______________________________________________________________________________</w:t>
      </w:r>
    </w:p>
    <w:p w14:paraId="3BA5B0EA" w14:textId="77777777" w:rsidR="002F7BE4" w:rsidRPr="002F7BE4" w:rsidRDefault="002F7BE4" w:rsidP="00B44898">
      <w:pPr>
        <w:pStyle w:val="Heading2"/>
        <w:rPr>
          <w:sz w:val="14"/>
          <w:szCs w:val="12"/>
        </w:rPr>
      </w:pPr>
    </w:p>
    <w:p w14:paraId="443885A7" w14:textId="77881BF6" w:rsidR="00B44898" w:rsidRPr="002E0349" w:rsidRDefault="00B44898" w:rsidP="00EB6DF3">
      <w:pPr>
        <w:pStyle w:val="Heading3"/>
      </w:pPr>
      <w:r>
        <w:t>Who are sparqs?</w:t>
      </w:r>
    </w:p>
    <w:p w14:paraId="1CD3B87A" w14:textId="77777777" w:rsidR="00B44898" w:rsidRDefault="00B44898" w:rsidP="00B44898">
      <w:pPr>
        <w:rPr>
          <w:szCs w:val="20"/>
        </w:rPr>
      </w:pPr>
      <w:r>
        <w:rPr>
          <w:szCs w:val="20"/>
        </w:rPr>
        <w:t xml:space="preserve">sparqs stands for ‘student partnerships in quality Scotland’. </w:t>
      </w:r>
    </w:p>
    <w:p w14:paraId="0158F2BF" w14:textId="77777777" w:rsidR="00B44898" w:rsidRDefault="00B44898" w:rsidP="00B44898">
      <w:pPr>
        <w:rPr>
          <w:szCs w:val="20"/>
        </w:rPr>
      </w:pPr>
    </w:p>
    <w:p w14:paraId="4C65355F" w14:textId="5754C66E" w:rsidR="00B44898" w:rsidRPr="00B33442" w:rsidRDefault="00B44898" w:rsidP="00B44898">
      <w:pPr>
        <w:rPr>
          <w:szCs w:val="20"/>
        </w:rPr>
      </w:pPr>
      <w:r w:rsidRPr="00B33442">
        <w:rPr>
          <w:szCs w:val="20"/>
        </w:rPr>
        <w:t>We’re a Scottish sector agency and charity</w:t>
      </w:r>
      <w:r>
        <w:rPr>
          <w:szCs w:val="20"/>
        </w:rPr>
        <w:t>,</w:t>
      </w:r>
      <w:r w:rsidRPr="00B33442">
        <w:rPr>
          <w:szCs w:val="20"/>
        </w:rPr>
        <w:t xml:space="preserve"> with full-time staff based in Edinburgh</w:t>
      </w:r>
      <w:r>
        <w:rPr>
          <w:szCs w:val="20"/>
        </w:rPr>
        <w:t xml:space="preserve">. </w:t>
      </w:r>
      <w:r w:rsidRPr="00B33442">
        <w:rPr>
          <w:szCs w:val="20"/>
        </w:rPr>
        <w:t xml:space="preserve">We work with </w:t>
      </w:r>
      <w:r w:rsidR="00B67F93">
        <w:rPr>
          <w:szCs w:val="20"/>
        </w:rPr>
        <w:t xml:space="preserve">students and staff in </w:t>
      </w:r>
      <w:r w:rsidRPr="00B33442">
        <w:rPr>
          <w:szCs w:val="20"/>
        </w:rPr>
        <w:t xml:space="preserve">all institutions </w:t>
      </w:r>
      <w:r w:rsidR="004058C8">
        <w:rPr>
          <w:szCs w:val="20"/>
        </w:rPr>
        <w:t xml:space="preserve">and students’ associations </w:t>
      </w:r>
      <w:r w:rsidR="00B67F93">
        <w:rPr>
          <w:szCs w:val="20"/>
        </w:rPr>
        <w:t>across</w:t>
      </w:r>
      <w:r w:rsidRPr="00B33442">
        <w:rPr>
          <w:szCs w:val="20"/>
        </w:rPr>
        <w:t xml:space="preserve"> the Scottish university and college sector</w:t>
      </w:r>
      <w:r>
        <w:rPr>
          <w:szCs w:val="20"/>
        </w:rPr>
        <w:t>, and o</w:t>
      </w:r>
      <w:r w:rsidRPr="00B33442">
        <w:rPr>
          <w:szCs w:val="20"/>
        </w:rPr>
        <w:t>ur main funding comes from the S</w:t>
      </w:r>
      <w:r>
        <w:rPr>
          <w:szCs w:val="20"/>
        </w:rPr>
        <w:t xml:space="preserve">cottish Funding Council (SFC). </w:t>
      </w:r>
      <w:r w:rsidRPr="00B33442">
        <w:rPr>
          <w:szCs w:val="20"/>
        </w:rPr>
        <w:t xml:space="preserve">You can find out more about us </w:t>
      </w:r>
      <w:r>
        <w:rPr>
          <w:szCs w:val="20"/>
        </w:rPr>
        <w:t xml:space="preserve">through our </w:t>
      </w:r>
      <w:hyperlink r:id="rId25" w:history="1">
        <w:r w:rsidRPr="008A1E42">
          <w:rPr>
            <w:rStyle w:val="Hyperlink"/>
            <w:szCs w:val="20"/>
          </w:rPr>
          <w:t>website</w:t>
        </w:r>
      </w:hyperlink>
      <w:r>
        <w:t>.</w:t>
      </w:r>
      <w:r>
        <w:rPr>
          <w:szCs w:val="20"/>
        </w:rPr>
        <w:t xml:space="preserve"> </w:t>
      </w:r>
    </w:p>
    <w:p w14:paraId="61BD48E4" w14:textId="77777777" w:rsidR="00B44898" w:rsidRPr="00AC7ECC" w:rsidRDefault="00B44898" w:rsidP="00B44898">
      <w:pPr>
        <w:rPr>
          <w:bCs/>
          <w:color w:val="002060"/>
          <w:sz w:val="24"/>
          <w:szCs w:val="20"/>
        </w:rPr>
      </w:pPr>
    </w:p>
    <w:p w14:paraId="35A22DCB" w14:textId="77777777" w:rsidR="00B44898" w:rsidRDefault="00B44898" w:rsidP="00EB6DF3">
      <w:pPr>
        <w:pStyle w:val="Heading3"/>
      </w:pPr>
      <w:r w:rsidRPr="00DD7830">
        <w:t>Contact us</w:t>
      </w:r>
    </w:p>
    <w:p w14:paraId="6F2E8568" w14:textId="6DE62884" w:rsidR="00060301" w:rsidRDefault="00060301" w:rsidP="00060301">
      <w:pPr>
        <w:rPr>
          <w:szCs w:val="20"/>
        </w:rPr>
      </w:pPr>
      <w:r>
        <w:t xml:space="preserve">If you have questions or would like to provide feedback on this resource (or other resources within the </w:t>
      </w:r>
      <w:r w:rsidR="00407E71">
        <w:t>Academic</w:t>
      </w:r>
      <w:r>
        <w:t xml:space="preserve"> Development </w:t>
      </w:r>
      <w:r w:rsidR="00407E71">
        <w:t>Toolkit</w:t>
      </w:r>
      <w:r>
        <w:t xml:space="preserve">) please don’t hesitate to get in touch with </w:t>
      </w:r>
      <w:r w:rsidR="00F13B4D">
        <w:t xml:space="preserve">Prof </w:t>
      </w:r>
      <w:r>
        <w:t xml:space="preserve">Catriona Bell, sparqs External Consultant – </w:t>
      </w:r>
      <w:hyperlink r:id="rId26" w:history="1">
        <w:r w:rsidRPr="004348C4">
          <w:rPr>
            <w:rStyle w:val="Hyperlink"/>
          </w:rPr>
          <w:t>catriona.bell@sparqs.ac.uk</w:t>
        </w:r>
      </w:hyperlink>
    </w:p>
    <w:p w14:paraId="6A8AF038" w14:textId="77777777" w:rsidR="00060301" w:rsidRPr="00971687" w:rsidRDefault="00060301" w:rsidP="00971687">
      <w:pPr>
        <w:rPr>
          <w:szCs w:val="20"/>
        </w:rPr>
      </w:pPr>
    </w:p>
    <w:sectPr w:rsidR="00060301" w:rsidRPr="00971687" w:rsidSect="0070205D">
      <w:footerReference w:type="default" r:id="rId27"/>
      <w:pgSz w:w="11906" w:h="16838"/>
      <w:pgMar w:top="1701" w:right="991" w:bottom="1440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39D" w14:textId="77777777" w:rsidR="003159A4" w:rsidRDefault="003159A4" w:rsidP="00630D80">
      <w:r>
        <w:separator/>
      </w:r>
    </w:p>
  </w:endnote>
  <w:endnote w:type="continuationSeparator" w:id="0">
    <w:p w14:paraId="7A5FB5AD" w14:textId="77777777" w:rsidR="003159A4" w:rsidRDefault="003159A4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04796"/>
      <w:docPartObj>
        <w:docPartGallery w:val="Page Numbers (Bottom of Page)"/>
        <w:docPartUnique/>
      </w:docPartObj>
    </w:sdtPr>
    <w:sdtEndPr/>
    <w:sdtContent>
      <w:p w14:paraId="5B9F2FAC" w14:textId="54E42048" w:rsidR="00A05C2A" w:rsidRDefault="00B44C66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7968" behindDoc="1" locked="0" layoutInCell="1" allowOverlap="1" wp14:anchorId="4EB74378" wp14:editId="51F667CE">
              <wp:simplePos x="0" y="0"/>
              <wp:positionH relativeFrom="column">
                <wp:posOffset>-565150</wp:posOffset>
              </wp:positionH>
              <wp:positionV relativeFrom="paragraph">
                <wp:posOffset>-197485</wp:posOffset>
              </wp:positionV>
              <wp:extent cx="7791450" cy="52424"/>
              <wp:effectExtent l="0" t="0" r="0" b="5080"/>
              <wp:wrapNone/>
              <wp:docPr id="514379516" name="Picture 514379516" descr="decorative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379516" name="Picture 514379516" descr="decorative&#10;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 flipV="1">
                        <a:off x="0" y="0"/>
                        <a:ext cx="7791450" cy="5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05C2A">
          <w:fldChar w:fldCharType="begin"/>
        </w:r>
        <w:r w:rsidR="00A05C2A">
          <w:instrText>PAGE   \* MERGEFORMAT</w:instrText>
        </w:r>
        <w:r w:rsidR="00A05C2A">
          <w:fldChar w:fldCharType="separate"/>
        </w:r>
        <w:r w:rsidR="00A05C2A">
          <w:t>2</w:t>
        </w:r>
        <w:r w:rsidR="00A05C2A">
          <w:fldChar w:fldCharType="end"/>
        </w:r>
      </w:p>
    </w:sdtContent>
  </w:sdt>
  <w:p w14:paraId="06EA4BAC" w14:textId="750BAAAA" w:rsidR="00630D80" w:rsidRDefault="00630D80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010313"/>
      <w:docPartObj>
        <w:docPartGallery w:val="Page Numbers (Bottom of Page)"/>
        <w:docPartUnique/>
      </w:docPartObj>
    </w:sdtPr>
    <w:sdtEndPr/>
    <w:sdtContent>
      <w:p w14:paraId="3CD87CF3" w14:textId="03899A9C" w:rsidR="00A05C2A" w:rsidRDefault="006448A4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50FD1176" wp14:editId="170C55C2">
              <wp:simplePos x="0" y="0"/>
              <wp:positionH relativeFrom="column">
                <wp:posOffset>-559435</wp:posOffset>
              </wp:positionH>
              <wp:positionV relativeFrom="paragraph">
                <wp:posOffset>-193040</wp:posOffset>
              </wp:positionV>
              <wp:extent cx="7791450" cy="52424"/>
              <wp:effectExtent l="0" t="0" r="0" b="5080"/>
              <wp:wrapNone/>
              <wp:docPr id="538096805" name="Picture 538096805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096805" name="Picture 538096805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 flipV="1">
                        <a:off x="0" y="0"/>
                        <a:ext cx="7791450" cy="5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05C2A">
          <w:fldChar w:fldCharType="begin"/>
        </w:r>
        <w:r w:rsidR="00A05C2A">
          <w:instrText>PAGE   \* MERGEFORMAT</w:instrText>
        </w:r>
        <w:r w:rsidR="00A05C2A">
          <w:fldChar w:fldCharType="separate"/>
        </w:r>
        <w:r w:rsidR="00A05C2A">
          <w:t>2</w:t>
        </w:r>
        <w:r w:rsidR="00A05C2A">
          <w:fldChar w:fldCharType="end"/>
        </w:r>
      </w:p>
    </w:sdtContent>
  </w:sdt>
  <w:p w14:paraId="7F58B6C6" w14:textId="77777777" w:rsidR="009019E3" w:rsidRDefault="009019E3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A951" w14:textId="5758C842" w:rsidR="0070205D" w:rsidRPr="00534D40" w:rsidRDefault="00CC2F34" w:rsidP="0070205D">
    <w:pPr>
      <w:rPr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06D33F8A" wp14:editId="44084F47">
          <wp:simplePos x="0" y="0"/>
          <wp:positionH relativeFrom="column">
            <wp:posOffset>-527050</wp:posOffset>
          </wp:positionH>
          <wp:positionV relativeFrom="paragraph">
            <wp:posOffset>-187960</wp:posOffset>
          </wp:positionV>
          <wp:extent cx="7550150" cy="50800"/>
          <wp:effectExtent l="0" t="0" r="0" b="6350"/>
          <wp:wrapNone/>
          <wp:docPr id="2115837269" name="Picture 211583726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7269" name="Picture 2115837269" descr="decorativ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205D">
      <w:rPr>
        <w:noProof/>
      </w:rPr>
      <w:drawing>
        <wp:anchor distT="0" distB="0" distL="114300" distR="114300" simplePos="0" relativeHeight="251672064" behindDoc="1" locked="0" layoutInCell="1" allowOverlap="1" wp14:anchorId="5CCDB41D" wp14:editId="2613D275">
          <wp:simplePos x="0" y="0"/>
          <wp:positionH relativeFrom="column">
            <wp:posOffset>-535305</wp:posOffset>
          </wp:positionH>
          <wp:positionV relativeFrom="paragraph">
            <wp:posOffset>-264160</wp:posOffset>
          </wp:positionV>
          <wp:extent cx="7550150" cy="50800"/>
          <wp:effectExtent l="0" t="0" r="0" b="6350"/>
          <wp:wrapNone/>
          <wp:docPr id="221609980" name="Picture 22160998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09980" name="Picture 221609980" descr="decorativ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205D">
      <w:rPr>
        <w:noProof/>
      </w:rPr>
      <w:drawing>
        <wp:anchor distT="0" distB="0" distL="114300" distR="114300" simplePos="0" relativeHeight="251671040" behindDoc="0" locked="0" layoutInCell="1" allowOverlap="1" wp14:anchorId="3E2C3948" wp14:editId="419E5E64">
          <wp:simplePos x="0" y="0"/>
          <wp:positionH relativeFrom="column">
            <wp:posOffset>4486275</wp:posOffset>
          </wp:positionH>
          <wp:positionV relativeFrom="paragraph">
            <wp:posOffset>-111760</wp:posOffset>
          </wp:positionV>
          <wp:extent cx="1482725" cy="444500"/>
          <wp:effectExtent l="0" t="0" r="0" b="0"/>
          <wp:wrapNone/>
          <wp:docPr id="8" name="Picture 1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Scottish Funding Council logo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205D" w:rsidRPr="00534D40">
      <w:rPr>
        <w:bCs/>
        <w:color w:val="002060"/>
        <w:sz w:val="18"/>
        <w:szCs w:val="18"/>
      </w:rPr>
      <w:t>© 202</w:t>
    </w:r>
    <w:r w:rsidR="0070205D">
      <w:rPr>
        <w:bCs/>
        <w:color w:val="002060"/>
        <w:sz w:val="18"/>
        <w:szCs w:val="18"/>
      </w:rPr>
      <w:t>6</w:t>
    </w:r>
    <w:r w:rsidR="0070205D" w:rsidRPr="00534D40">
      <w:rPr>
        <w:bCs/>
        <w:color w:val="002060"/>
        <w:sz w:val="18"/>
        <w:szCs w:val="18"/>
      </w:rPr>
      <w:t xml:space="preserve"> sparqs is a Scottish Charitable Incorporated Organisation</w:t>
    </w:r>
  </w:p>
  <w:p w14:paraId="3F14A479" w14:textId="74BAE059" w:rsidR="003C5CA7" w:rsidRPr="00CC2F34" w:rsidRDefault="0070205D" w:rsidP="00CC2F34">
    <w:pPr>
      <w:rPr>
        <w:color w:val="002060"/>
        <w:sz w:val="2"/>
      </w:rPr>
    </w:pPr>
    <w:r w:rsidRPr="00534D40">
      <w:rPr>
        <w:bCs/>
        <w:color w:val="002060"/>
        <w:sz w:val="18"/>
        <w:szCs w:val="18"/>
      </w:rPr>
      <w:t>funded by the Scottish Funding Council. Registration number SC046172</w:t>
    </w:r>
    <w:r>
      <w:rPr>
        <w:bCs/>
        <w:color w:val="00206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ABC5" w14:textId="77777777" w:rsidR="003159A4" w:rsidRDefault="003159A4" w:rsidP="00630D80">
      <w:r>
        <w:separator/>
      </w:r>
    </w:p>
  </w:footnote>
  <w:footnote w:type="continuationSeparator" w:id="0">
    <w:p w14:paraId="376417AC" w14:textId="77777777" w:rsidR="003159A4" w:rsidRDefault="003159A4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809" w14:textId="6DF98ACC" w:rsidR="00630D80" w:rsidRDefault="00630D80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2FA" w14:textId="0EFBA58C" w:rsidR="009019E3" w:rsidRDefault="008050A7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066EA6C" wp14:editId="26A33EDD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354" name="Picture 354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13563"/>
    <w:multiLevelType w:val="hybridMultilevel"/>
    <w:tmpl w:val="816809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099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17E0"/>
    <w:rsid w:val="00002174"/>
    <w:rsid w:val="000042F0"/>
    <w:rsid w:val="0000471D"/>
    <w:rsid w:val="00007A18"/>
    <w:rsid w:val="00012157"/>
    <w:rsid w:val="000128EB"/>
    <w:rsid w:val="000149F0"/>
    <w:rsid w:val="00016115"/>
    <w:rsid w:val="00016267"/>
    <w:rsid w:val="0001656D"/>
    <w:rsid w:val="00017E73"/>
    <w:rsid w:val="00020088"/>
    <w:rsid w:val="0002018B"/>
    <w:rsid w:val="00021669"/>
    <w:rsid w:val="00023B6B"/>
    <w:rsid w:val="0002538A"/>
    <w:rsid w:val="000259CB"/>
    <w:rsid w:val="00026C34"/>
    <w:rsid w:val="00030F36"/>
    <w:rsid w:val="0003524C"/>
    <w:rsid w:val="00035329"/>
    <w:rsid w:val="0003709A"/>
    <w:rsid w:val="0003762B"/>
    <w:rsid w:val="000419F3"/>
    <w:rsid w:val="00041CB7"/>
    <w:rsid w:val="00046954"/>
    <w:rsid w:val="00047960"/>
    <w:rsid w:val="00047E12"/>
    <w:rsid w:val="00050C75"/>
    <w:rsid w:val="000538C5"/>
    <w:rsid w:val="000542AC"/>
    <w:rsid w:val="000548BA"/>
    <w:rsid w:val="00060301"/>
    <w:rsid w:val="0006250C"/>
    <w:rsid w:val="00065ACD"/>
    <w:rsid w:val="00066568"/>
    <w:rsid w:val="00070B8C"/>
    <w:rsid w:val="00071F00"/>
    <w:rsid w:val="000725A0"/>
    <w:rsid w:val="0007327F"/>
    <w:rsid w:val="0007413C"/>
    <w:rsid w:val="00074EED"/>
    <w:rsid w:val="0008357C"/>
    <w:rsid w:val="0008509F"/>
    <w:rsid w:val="000864C8"/>
    <w:rsid w:val="00092B28"/>
    <w:rsid w:val="0009326E"/>
    <w:rsid w:val="00093BF5"/>
    <w:rsid w:val="000A044D"/>
    <w:rsid w:val="000A0A5F"/>
    <w:rsid w:val="000A19C9"/>
    <w:rsid w:val="000A6B71"/>
    <w:rsid w:val="000A7F59"/>
    <w:rsid w:val="000B0118"/>
    <w:rsid w:val="000B0E33"/>
    <w:rsid w:val="000B3A7D"/>
    <w:rsid w:val="000C0999"/>
    <w:rsid w:val="000C22FA"/>
    <w:rsid w:val="000C24B3"/>
    <w:rsid w:val="000C271E"/>
    <w:rsid w:val="000C2DCD"/>
    <w:rsid w:val="000C7669"/>
    <w:rsid w:val="000C7964"/>
    <w:rsid w:val="000D063B"/>
    <w:rsid w:val="000D3514"/>
    <w:rsid w:val="000D4B6A"/>
    <w:rsid w:val="000D7314"/>
    <w:rsid w:val="000D7532"/>
    <w:rsid w:val="000E0166"/>
    <w:rsid w:val="000E40C4"/>
    <w:rsid w:val="000E46DA"/>
    <w:rsid w:val="000E6851"/>
    <w:rsid w:val="000F045C"/>
    <w:rsid w:val="000F2074"/>
    <w:rsid w:val="000F2F6C"/>
    <w:rsid w:val="000F62C4"/>
    <w:rsid w:val="00100559"/>
    <w:rsid w:val="001011CD"/>
    <w:rsid w:val="001024A7"/>
    <w:rsid w:val="0010253B"/>
    <w:rsid w:val="001034F5"/>
    <w:rsid w:val="0010400F"/>
    <w:rsid w:val="001061ED"/>
    <w:rsid w:val="00110DE4"/>
    <w:rsid w:val="00111537"/>
    <w:rsid w:val="00112226"/>
    <w:rsid w:val="001127E5"/>
    <w:rsid w:val="0012004A"/>
    <w:rsid w:val="00121046"/>
    <w:rsid w:val="00121E9C"/>
    <w:rsid w:val="001220D7"/>
    <w:rsid w:val="00123BE5"/>
    <w:rsid w:val="00124978"/>
    <w:rsid w:val="00124A7F"/>
    <w:rsid w:val="00124FC4"/>
    <w:rsid w:val="001250FF"/>
    <w:rsid w:val="0013008C"/>
    <w:rsid w:val="00131339"/>
    <w:rsid w:val="001325DA"/>
    <w:rsid w:val="00132E44"/>
    <w:rsid w:val="0013464A"/>
    <w:rsid w:val="00135E1F"/>
    <w:rsid w:val="0013628B"/>
    <w:rsid w:val="001406FB"/>
    <w:rsid w:val="00140F44"/>
    <w:rsid w:val="00142EAD"/>
    <w:rsid w:val="0014349C"/>
    <w:rsid w:val="00143889"/>
    <w:rsid w:val="00145C8E"/>
    <w:rsid w:val="00146D14"/>
    <w:rsid w:val="00147459"/>
    <w:rsid w:val="0015055E"/>
    <w:rsid w:val="00150F95"/>
    <w:rsid w:val="0015122A"/>
    <w:rsid w:val="001516DA"/>
    <w:rsid w:val="001517E4"/>
    <w:rsid w:val="001526E8"/>
    <w:rsid w:val="00152925"/>
    <w:rsid w:val="00152C8A"/>
    <w:rsid w:val="00154878"/>
    <w:rsid w:val="00154F74"/>
    <w:rsid w:val="001567B3"/>
    <w:rsid w:val="001575FF"/>
    <w:rsid w:val="00160562"/>
    <w:rsid w:val="0016205D"/>
    <w:rsid w:val="001622F4"/>
    <w:rsid w:val="001642A3"/>
    <w:rsid w:val="001655B6"/>
    <w:rsid w:val="00165DF5"/>
    <w:rsid w:val="00166785"/>
    <w:rsid w:val="00167D7E"/>
    <w:rsid w:val="00174D0A"/>
    <w:rsid w:val="00175B0C"/>
    <w:rsid w:val="001761A1"/>
    <w:rsid w:val="0018075C"/>
    <w:rsid w:val="00180973"/>
    <w:rsid w:val="00182505"/>
    <w:rsid w:val="001834A7"/>
    <w:rsid w:val="00183CC7"/>
    <w:rsid w:val="00186F79"/>
    <w:rsid w:val="00190B33"/>
    <w:rsid w:val="00193D68"/>
    <w:rsid w:val="001A291D"/>
    <w:rsid w:val="001A3C4C"/>
    <w:rsid w:val="001A6386"/>
    <w:rsid w:val="001A652A"/>
    <w:rsid w:val="001A6D93"/>
    <w:rsid w:val="001B11EE"/>
    <w:rsid w:val="001B5792"/>
    <w:rsid w:val="001B6BC1"/>
    <w:rsid w:val="001C0FD8"/>
    <w:rsid w:val="001C5CA6"/>
    <w:rsid w:val="001C5EB5"/>
    <w:rsid w:val="001C6F82"/>
    <w:rsid w:val="001D30F1"/>
    <w:rsid w:val="001D4F8B"/>
    <w:rsid w:val="001E068A"/>
    <w:rsid w:val="001E5072"/>
    <w:rsid w:val="001E5B77"/>
    <w:rsid w:val="001F0E0B"/>
    <w:rsid w:val="001F29A5"/>
    <w:rsid w:val="001F4208"/>
    <w:rsid w:val="001F7D38"/>
    <w:rsid w:val="0020093D"/>
    <w:rsid w:val="00200A7E"/>
    <w:rsid w:val="00204BAF"/>
    <w:rsid w:val="0020532E"/>
    <w:rsid w:val="00205A56"/>
    <w:rsid w:val="00212B37"/>
    <w:rsid w:val="00214486"/>
    <w:rsid w:val="00214A43"/>
    <w:rsid w:val="0021622D"/>
    <w:rsid w:val="00221CE2"/>
    <w:rsid w:val="0022215A"/>
    <w:rsid w:val="00222911"/>
    <w:rsid w:val="002236D3"/>
    <w:rsid w:val="00225A2B"/>
    <w:rsid w:val="00226788"/>
    <w:rsid w:val="00227EC6"/>
    <w:rsid w:val="00235A2D"/>
    <w:rsid w:val="0023649E"/>
    <w:rsid w:val="00243596"/>
    <w:rsid w:val="00243762"/>
    <w:rsid w:val="00250C8F"/>
    <w:rsid w:val="00253B66"/>
    <w:rsid w:val="00254F5D"/>
    <w:rsid w:val="00255B19"/>
    <w:rsid w:val="00255C6F"/>
    <w:rsid w:val="0026016B"/>
    <w:rsid w:val="0026428B"/>
    <w:rsid w:val="00264ABD"/>
    <w:rsid w:val="00271516"/>
    <w:rsid w:val="0027158C"/>
    <w:rsid w:val="0028012A"/>
    <w:rsid w:val="00286D08"/>
    <w:rsid w:val="0029130C"/>
    <w:rsid w:val="0029161F"/>
    <w:rsid w:val="002929B2"/>
    <w:rsid w:val="002955B7"/>
    <w:rsid w:val="00295EE9"/>
    <w:rsid w:val="00297314"/>
    <w:rsid w:val="00297326"/>
    <w:rsid w:val="002973E9"/>
    <w:rsid w:val="002A0162"/>
    <w:rsid w:val="002A21D9"/>
    <w:rsid w:val="002A46A4"/>
    <w:rsid w:val="002A477A"/>
    <w:rsid w:val="002A4BB8"/>
    <w:rsid w:val="002B0E92"/>
    <w:rsid w:val="002B10B9"/>
    <w:rsid w:val="002B2020"/>
    <w:rsid w:val="002B429F"/>
    <w:rsid w:val="002B4AB3"/>
    <w:rsid w:val="002B6408"/>
    <w:rsid w:val="002B7853"/>
    <w:rsid w:val="002C1FF2"/>
    <w:rsid w:val="002C3B7A"/>
    <w:rsid w:val="002C3C26"/>
    <w:rsid w:val="002C40A2"/>
    <w:rsid w:val="002C5940"/>
    <w:rsid w:val="002C755B"/>
    <w:rsid w:val="002C76BF"/>
    <w:rsid w:val="002D2521"/>
    <w:rsid w:val="002D2F54"/>
    <w:rsid w:val="002D3369"/>
    <w:rsid w:val="002D3F5E"/>
    <w:rsid w:val="002D4BA0"/>
    <w:rsid w:val="002D5159"/>
    <w:rsid w:val="002D5FAD"/>
    <w:rsid w:val="002D6BDA"/>
    <w:rsid w:val="002D6EEB"/>
    <w:rsid w:val="002E0349"/>
    <w:rsid w:val="002E0729"/>
    <w:rsid w:val="002E0E6B"/>
    <w:rsid w:val="002E0F1C"/>
    <w:rsid w:val="002E2FB1"/>
    <w:rsid w:val="002E3CC6"/>
    <w:rsid w:val="002E4209"/>
    <w:rsid w:val="002F00BA"/>
    <w:rsid w:val="002F0173"/>
    <w:rsid w:val="002F0895"/>
    <w:rsid w:val="002F0BFF"/>
    <w:rsid w:val="002F11B8"/>
    <w:rsid w:val="002F1589"/>
    <w:rsid w:val="002F28BF"/>
    <w:rsid w:val="002F2BC0"/>
    <w:rsid w:val="002F35A8"/>
    <w:rsid w:val="002F4FAA"/>
    <w:rsid w:val="002F66AA"/>
    <w:rsid w:val="002F7BE4"/>
    <w:rsid w:val="00302001"/>
    <w:rsid w:val="0030304B"/>
    <w:rsid w:val="003030E0"/>
    <w:rsid w:val="00307311"/>
    <w:rsid w:val="00314727"/>
    <w:rsid w:val="003159A4"/>
    <w:rsid w:val="0031624A"/>
    <w:rsid w:val="00317795"/>
    <w:rsid w:val="00320391"/>
    <w:rsid w:val="00321E51"/>
    <w:rsid w:val="0032752B"/>
    <w:rsid w:val="00331614"/>
    <w:rsid w:val="00331E8A"/>
    <w:rsid w:val="003327A6"/>
    <w:rsid w:val="00333D07"/>
    <w:rsid w:val="00334B53"/>
    <w:rsid w:val="00336999"/>
    <w:rsid w:val="00336CD0"/>
    <w:rsid w:val="00336E29"/>
    <w:rsid w:val="0033752B"/>
    <w:rsid w:val="00341450"/>
    <w:rsid w:val="00341AEC"/>
    <w:rsid w:val="00341EC3"/>
    <w:rsid w:val="003439AB"/>
    <w:rsid w:val="00343E98"/>
    <w:rsid w:val="00345450"/>
    <w:rsid w:val="00346181"/>
    <w:rsid w:val="00346608"/>
    <w:rsid w:val="00350684"/>
    <w:rsid w:val="00351387"/>
    <w:rsid w:val="003523C6"/>
    <w:rsid w:val="003543CE"/>
    <w:rsid w:val="00354C17"/>
    <w:rsid w:val="00357289"/>
    <w:rsid w:val="0036059B"/>
    <w:rsid w:val="003614E5"/>
    <w:rsid w:val="0036574E"/>
    <w:rsid w:val="00366CE9"/>
    <w:rsid w:val="0036781C"/>
    <w:rsid w:val="003735FD"/>
    <w:rsid w:val="00373658"/>
    <w:rsid w:val="00373877"/>
    <w:rsid w:val="00374E1F"/>
    <w:rsid w:val="0037723D"/>
    <w:rsid w:val="003779AC"/>
    <w:rsid w:val="0038153F"/>
    <w:rsid w:val="003839FE"/>
    <w:rsid w:val="00387C47"/>
    <w:rsid w:val="00393996"/>
    <w:rsid w:val="00393B1A"/>
    <w:rsid w:val="00394DA1"/>
    <w:rsid w:val="0039583F"/>
    <w:rsid w:val="00396BFE"/>
    <w:rsid w:val="003A0A49"/>
    <w:rsid w:val="003A14CA"/>
    <w:rsid w:val="003A24C9"/>
    <w:rsid w:val="003A53DE"/>
    <w:rsid w:val="003A6D71"/>
    <w:rsid w:val="003A76A8"/>
    <w:rsid w:val="003B101E"/>
    <w:rsid w:val="003B149A"/>
    <w:rsid w:val="003B295C"/>
    <w:rsid w:val="003B5C13"/>
    <w:rsid w:val="003B6B38"/>
    <w:rsid w:val="003C10E5"/>
    <w:rsid w:val="003C12D9"/>
    <w:rsid w:val="003C5BDD"/>
    <w:rsid w:val="003C5CA7"/>
    <w:rsid w:val="003C645E"/>
    <w:rsid w:val="003C77CD"/>
    <w:rsid w:val="003D1BCD"/>
    <w:rsid w:val="003D4ABB"/>
    <w:rsid w:val="003D527A"/>
    <w:rsid w:val="003D6749"/>
    <w:rsid w:val="003D7D9F"/>
    <w:rsid w:val="003E0082"/>
    <w:rsid w:val="003E28B5"/>
    <w:rsid w:val="003E3274"/>
    <w:rsid w:val="003E3EBC"/>
    <w:rsid w:val="003E3F2C"/>
    <w:rsid w:val="003E5305"/>
    <w:rsid w:val="003E7216"/>
    <w:rsid w:val="003E73E8"/>
    <w:rsid w:val="003F036D"/>
    <w:rsid w:val="003F094A"/>
    <w:rsid w:val="003F0F52"/>
    <w:rsid w:val="003F2304"/>
    <w:rsid w:val="003F4031"/>
    <w:rsid w:val="003F4890"/>
    <w:rsid w:val="003F5600"/>
    <w:rsid w:val="003F6AEC"/>
    <w:rsid w:val="00401366"/>
    <w:rsid w:val="00401D30"/>
    <w:rsid w:val="004023D6"/>
    <w:rsid w:val="0040281D"/>
    <w:rsid w:val="00403EEA"/>
    <w:rsid w:val="00403F3D"/>
    <w:rsid w:val="004058C8"/>
    <w:rsid w:val="00407E71"/>
    <w:rsid w:val="00412A88"/>
    <w:rsid w:val="00412AB7"/>
    <w:rsid w:val="00413925"/>
    <w:rsid w:val="004142C0"/>
    <w:rsid w:val="004144CB"/>
    <w:rsid w:val="004156A3"/>
    <w:rsid w:val="004206DE"/>
    <w:rsid w:val="00420E0C"/>
    <w:rsid w:val="004213F9"/>
    <w:rsid w:val="00425A14"/>
    <w:rsid w:val="00430A46"/>
    <w:rsid w:val="00432308"/>
    <w:rsid w:val="00432D10"/>
    <w:rsid w:val="00433528"/>
    <w:rsid w:val="0043580A"/>
    <w:rsid w:val="0043772E"/>
    <w:rsid w:val="00443843"/>
    <w:rsid w:val="004457E5"/>
    <w:rsid w:val="00446574"/>
    <w:rsid w:val="00447966"/>
    <w:rsid w:val="00450603"/>
    <w:rsid w:val="00450F5C"/>
    <w:rsid w:val="00452505"/>
    <w:rsid w:val="00452C1C"/>
    <w:rsid w:val="004560FA"/>
    <w:rsid w:val="004578B7"/>
    <w:rsid w:val="00457D74"/>
    <w:rsid w:val="00461718"/>
    <w:rsid w:val="00462D63"/>
    <w:rsid w:val="00462DF5"/>
    <w:rsid w:val="00464B44"/>
    <w:rsid w:val="00466CD3"/>
    <w:rsid w:val="00470B9B"/>
    <w:rsid w:val="0047160D"/>
    <w:rsid w:val="00472FCE"/>
    <w:rsid w:val="00475190"/>
    <w:rsid w:val="0047759D"/>
    <w:rsid w:val="004805F2"/>
    <w:rsid w:val="004851A3"/>
    <w:rsid w:val="00485BC9"/>
    <w:rsid w:val="00487288"/>
    <w:rsid w:val="004904A5"/>
    <w:rsid w:val="004907C6"/>
    <w:rsid w:val="00490F95"/>
    <w:rsid w:val="00491E91"/>
    <w:rsid w:val="00492CE0"/>
    <w:rsid w:val="00494C07"/>
    <w:rsid w:val="00496497"/>
    <w:rsid w:val="0049797D"/>
    <w:rsid w:val="004A132D"/>
    <w:rsid w:val="004A196B"/>
    <w:rsid w:val="004B0FB7"/>
    <w:rsid w:val="004B112F"/>
    <w:rsid w:val="004B1BBC"/>
    <w:rsid w:val="004B6E6F"/>
    <w:rsid w:val="004C0A84"/>
    <w:rsid w:val="004C3729"/>
    <w:rsid w:val="004C40BE"/>
    <w:rsid w:val="004C5E93"/>
    <w:rsid w:val="004C6A8E"/>
    <w:rsid w:val="004C6B6C"/>
    <w:rsid w:val="004D1613"/>
    <w:rsid w:val="004D3ADB"/>
    <w:rsid w:val="004D5619"/>
    <w:rsid w:val="004D6703"/>
    <w:rsid w:val="004D6DE9"/>
    <w:rsid w:val="004D6E6A"/>
    <w:rsid w:val="004D7B27"/>
    <w:rsid w:val="004D7FCD"/>
    <w:rsid w:val="004E3E4C"/>
    <w:rsid w:val="004E4B3E"/>
    <w:rsid w:val="004E50F1"/>
    <w:rsid w:val="004E581C"/>
    <w:rsid w:val="004E6091"/>
    <w:rsid w:val="004E75EA"/>
    <w:rsid w:val="004E79DC"/>
    <w:rsid w:val="004F0E4F"/>
    <w:rsid w:val="004F5839"/>
    <w:rsid w:val="00501931"/>
    <w:rsid w:val="00501944"/>
    <w:rsid w:val="005019C9"/>
    <w:rsid w:val="00501FEA"/>
    <w:rsid w:val="0050352C"/>
    <w:rsid w:val="00505543"/>
    <w:rsid w:val="0050660A"/>
    <w:rsid w:val="00507453"/>
    <w:rsid w:val="0051123A"/>
    <w:rsid w:val="005118DE"/>
    <w:rsid w:val="00513062"/>
    <w:rsid w:val="00515EEB"/>
    <w:rsid w:val="00516B6B"/>
    <w:rsid w:val="00517643"/>
    <w:rsid w:val="0052093C"/>
    <w:rsid w:val="00521EF7"/>
    <w:rsid w:val="00524392"/>
    <w:rsid w:val="0052659B"/>
    <w:rsid w:val="00530118"/>
    <w:rsid w:val="005301E5"/>
    <w:rsid w:val="0053120A"/>
    <w:rsid w:val="00531D72"/>
    <w:rsid w:val="005334C1"/>
    <w:rsid w:val="00534721"/>
    <w:rsid w:val="00543549"/>
    <w:rsid w:val="00543986"/>
    <w:rsid w:val="00550157"/>
    <w:rsid w:val="005509AE"/>
    <w:rsid w:val="00550F17"/>
    <w:rsid w:val="005534D4"/>
    <w:rsid w:val="00554E8F"/>
    <w:rsid w:val="00555F8C"/>
    <w:rsid w:val="00557BCD"/>
    <w:rsid w:val="005625F6"/>
    <w:rsid w:val="00563703"/>
    <w:rsid w:val="005642E5"/>
    <w:rsid w:val="00567571"/>
    <w:rsid w:val="00567947"/>
    <w:rsid w:val="00570C02"/>
    <w:rsid w:val="005713DA"/>
    <w:rsid w:val="005721A7"/>
    <w:rsid w:val="00573DA3"/>
    <w:rsid w:val="005773F9"/>
    <w:rsid w:val="0057741E"/>
    <w:rsid w:val="005866B0"/>
    <w:rsid w:val="005866B7"/>
    <w:rsid w:val="00587581"/>
    <w:rsid w:val="0059026E"/>
    <w:rsid w:val="00590DF5"/>
    <w:rsid w:val="00593EAF"/>
    <w:rsid w:val="005A03FD"/>
    <w:rsid w:val="005A0438"/>
    <w:rsid w:val="005A0D85"/>
    <w:rsid w:val="005A146A"/>
    <w:rsid w:val="005A4D42"/>
    <w:rsid w:val="005A5A32"/>
    <w:rsid w:val="005A6A7D"/>
    <w:rsid w:val="005A722D"/>
    <w:rsid w:val="005A7E36"/>
    <w:rsid w:val="005B04E1"/>
    <w:rsid w:val="005B0F52"/>
    <w:rsid w:val="005B2A00"/>
    <w:rsid w:val="005B2E97"/>
    <w:rsid w:val="005B5AD4"/>
    <w:rsid w:val="005B7542"/>
    <w:rsid w:val="005C0900"/>
    <w:rsid w:val="005C1010"/>
    <w:rsid w:val="005C102D"/>
    <w:rsid w:val="005C23D9"/>
    <w:rsid w:val="005C5034"/>
    <w:rsid w:val="005D233A"/>
    <w:rsid w:val="005D74C9"/>
    <w:rsid w:val="005E041C"/>
    <w:rsid w:val="005E5A5B"/>
    <w:rsid w:val="005F1209"/>
    <w:rsid w:val="005F3728"/>
    <w:rsid w:val="005F6834"/>
    <w:rsid w:val="005F7297"/>
    <w:rsid w:val="005F72B0"/>
    <w:rsid w:val="00600FAB"/>
    <w:rsid w:val="006031E8"/>
    <w:rsid w:val="00603F9E"/>
    <w:rsid w:val="0060694A"/>
    <w:rsid w:val="00613341"/>
    <w:rsid w:val="006158C2"/>
    <w:rsid w:val="00615AB1"/>
    <w:rsid w:val="00617054"/>
    <w:rsid w:val="006173F3"/>
    <w:rsid w:val="00620AB0"/>
    <w:rsid w:val="006211F3"/>
    <w:rsid w:val="006230C6"/>
    <w:rsid w:val="0062636B"/>
    <w:rsid w:val="006269DE"/>
    <w:rsid w:val="0063047F"/>
    <w:rsid w:val="00630D80"/>
    <w:rsid w:val="00633709"/>
    <w:rsid w:val="006360A6"/>
    <w:rsid w:val="00641630"/>
    <w:rsid w:val="006431FF"/>
    <w:rsid w:val="006448A4"/>
    <w:rsid w:val="006457B1"/>
    <w:rsid w:val="00645F9E"/>
    <w:rsid w:val="00647D60"/>
    <w:rsid w:val="00651F3E"/>
    <w:rsid w:val="00656715"/>
    <w:rsid w:val="00657E09"/>
    <w:rsid w:val="006612B8"/>
    <w:rsid w:val="00663392"/>
    <w:rsid w:val="0066504B"/>
    <w:rsid w:val="00667DDB"/>
    <w:rsid w:val="0067114D"/>
    <w:rsid w:val="00672503"/>
    <w:rsid w:val="00673AA8"/>
    <w:rsid w:val="00673B32"/>
    <w:rsid w:val="006771EF"/>
    <w:rsid w:val="00677CEB"/>
    <w:rsid w:val="00680DFE"/>
    <w:rsid w:val="00681ED8"/>
    <w:rsid w:val="00682E43"/>
    <w:rsid w:val="006869EC"/>
    <w:rsid w:val="006921A8"/>
    <w:rsid w:val="006928F1"/>
    <w:rsid w:val="006959D8"/>
    <w:rsid w:val="00697092"/>
    <w:rsid w:val="006A047C"/>
    <w:rsid w:val="006A17DE"/>
    <w:rsid w:val="006A2B9A"/>
    <w:rsid w:val="006A491B"/>
    <w:rsid w:val="006A501B"/>
    <w:rsid w:val="006A6CEC"/>
    <w:rsid w:val="006B01CF"/>
    <w:rsid w:val="006B2316"/>
    <w:rsid w:val="006B232E"/>
    <w:rsid w:val="006B31DE"/>
    <w:rsid w:val="006B463E"/>
    <w:rsid w:val="006B5BF2"/>
    <w:rsid w:val="006B7750"/>
    <w:rsid w:val="006C0883"/>
    <w:rsid w:val="006C120D"/>
    <w:rsid w:val="006C16DA"/>
    <w:rsid w:val="006C1896"/>
    <w:rsid w:val="006C3642"/>
    <w:rsid w:val="006C3E42"/>
    <w:rsid w:val="006C5196"/>
    <w:rsid w:val="006C5ED9"/>
    <w:rsid w:val="006D2955"/>
    <w:rsid w:val="006D56E5"/>
    <w:rsid w:val="006E17F4"/>
    <w:rsid w:val="006E1FC5"/>
    <w:rsid w:val="006E4C87"/>
    <w:rsid w:val="006E649F"/>
    <w:rsid w:val="006F008F"/>
    <w:rsid w:val="006F1DC8"/>
    <w:rsid w:val="006F27EE"/>
    <w:rsid w:val="006F4B7B"/>
    <w:rsid w:val="006F4CA1"/>
    <w:rsid w:val="006F727A"/>
    <w:rsid w:val="00701CF6"/>
    <w:rsid w:val="0070205D"/>
    <w:rsid w:val="0070239A"/>
    <w:rsid w:val="00702B9E"/>
    <w:rsid w:val="00704BF1"/>
    <w:rsid w:val="00705D4C"/>
    <w:rsid w:val="0070618A"/>
    <w:rsid w:val="00706DAF"/>
    <w:rsid w:val="00711613"/>
    <w:rsid w:val="007120E4"/>
    <w:rsid w:val="007138F2"/>
    <w:rsid w:val="00714573"/>
    <w:rsid w:val="00714B22"/>
    <w:rsid w:val="00715096"/>
    <w:rsid w:val="00715D0B"/>
    <w:rsid w:val="00716E59"/>
    <w:rsid w:val="0071744F"/>
    <w:rsid w:val="007176E8"/>
    <w:rsid w:val="00717D65"/>
    <w:rsid w:val="00720582"/>
    <w:rsid w:val="007223CF"/>
    <w:rsid w:val="007246BA"/>
    <w:rsid w:val="00725351"/>
    <w:rsid w:val="0072672D"/>
    <w:rsid w:val="00730277"/>
    <w:rsid w:val="0073527B"/>
    <w:rsid w:val="00735C74"/>
    <w:rsid w:val="007360A3"/>
    <w:rsid w:val="007413EB"/>
    <w:rsid w:val="00741843"/>
    <w:rsid w:val="007419D7"/>
    <w:rsid w:val="00741A8A"/>
    <w:rsid w:val="0074382D"/>
    <w:rsid w:val="00743AC1"/>
    <w:rsid w:val="00743F0F"/>
    <w:rsid w:val="007473CD"/>
    <w:rsid w:val="00747ABD"/>
    <w:rsid w:val="007504C7"/>
    <w:rsid w:val="00753230"/>
    <w:rsid w:val="007544FF"/>
    <w:rsid w:val="00760923"/>
    <w:rsid w:val="007612D1"/>
    <w:rsid w:val="0076155E"/>
    <w:rsid w:val="00762DE0"/>
    <w:rsid w:val="007644BA"/>
    <w:rsid w:val="00765419"/>
    <w:rsid w:val="00765484"/>
    <w:rsid w:val="0076562C"/>
    <w:rsid w:val="00773EE7"/>
    <w:rsid w:val="00775C48"/>
    <w:rsid w:val="0078274C"/>
    <w:rsid w:val="007829C4"/>
    <w:rsid w:val="007834EF"/>
    <w:rsid w:val="00783640"/>
    <w:rsid w:val="007843E0"/>
    <w:rsid w:val="00784C64"/>
    <w:rsid w:val="00785216"/>
    <w:rsid w:val="00785644"/>
    <w:rsid w:val="007858D5"/>
    <w:rsid w:val="00785BA6"/>
    <w:rsid w:val="00786968"/>
    <w:rsid w:val="00787502"/>
    <w:rsid w:val="00791B2A"/>
    <w:rsid w:val="007923FB"/>
    <w:rsid w:val="00792478"/>
    <w:rsid w:val="007937AE"/>
    <w:rsid w:val="00794C79"/>
    <w:rsid w:val="007956BD"/>
    <w:rsid w:val="00795D5F"/>
    <w:rsid w:val="0079790A"/>
    <w:rsid w:val="007A0237"/>
    <w:rsid w:val="007A0DB4"/>
    <w:rsid w:val="007A24B7"/>
    <w:rsid w:val="007A5B02"/>
    <w:rsid w:val="007A722C"/>
    <w:rsid w:val="007B2D76"/>
    <w:rsid w:val="007B2E50"/>
    <w:rsid w:val="007B3E7A"/>
    <w:rsid w:val="007B469C"/>
    <w:rsid w:val="007B47AF"/>
    <w:rsid w:val="007B6903"/>
    <w:rsid w:val="007C004E"/>
    <w:rsid w:val="007C00F9"/>
    <w:rsid w:val="007C0183"/>
    <w:rsid w:val="007C2773"/>
    <w:rsid w:val="007C3675"/>
    <w:rsid w:val="007C3BE1"/>
    <w:rsid w:val="007C49D8"/>
    <w:rsid w:val="007C4DF2"/>
    <w:rsid w:val="007C5AB9"/>
    <w:rsid w:val="007C5B2D"/>
    <w:rsid w:val="007C7AB2"/>
    <w:rsid w:val="007D0A21"/>
    <w:rsid w:val="007D4E5D"/>
    <w:rsid w:val="007D4EAE"/>
    <w:rsid w:val="007D7DDD"/>
    <w:rsid w:val="007E0C4A"/>
    <w:rsid w:val="007E0F92"/>
    <w:rsid w:val="007E1B20"/>
    <w:rsid w:val="007E2BC0"/>
    <w:rsid w:val="007E2FEF"/>
    <w:rsid w:val="007E3F51"/>
    <w:rsid w:val="007F297E"/>
    <w:rsid w:val="007F53DD"/>
    <w:rsid w:val="00801B1A"/>
    <w:rsid w:val="008025E6"/>
    <w:rsid w:val="00802608"/>
    <w:rsid w:val="00803CE6"/>
    <w:rsid w:val="008050A7"/>
    <w:rsid w:val="00805E04"/>
    <w:rsid w:val="00806CDA"/>
    <w:rsid w:val="00807603"/>
    <w:rsid w:val="00810334"/>
    <w:rsid w:val="00820E8C"/>
    <w:rsid w:val="00821D11"/>
    <w:rsid w:val="00823287"/>
    <w:rsid w:val="008234D6"/>
    <w:rsid w:val="008241DC"/>
    <w:rsid w:val="0082556E"/>
    <w:rsid w:val="00825BB8"/>
    <w:rsid w:val="00826A52"/>
    <w:rsid w:val="00826E2A"/>
    <w:rsid w:val="00826EB5"/>
    <w:rsid w:val="0083144D"/>
    <w:rsid w:val="00831910"/>
    <w:rsid w:val="00832933"/>
    <w:rsid w:val="00833A3D"/>
    <w:rsid w:val="008358B7"/>
    <w:rsid w:val="00835DA8"/>
    <w:rsid w:val="00840DDE"/>
    <w:rsid w:val="008441F8"/>
    <w:rsid w:val="00844C94"/>
    <w:rsid w:val="00845215"/>
    <w:rsid w:val="00845CE3"/>
    <w:rsid w:val="008463C0"/>
    <w:rsid w:val="00850DCC"/>
    <w:rsid w:val="00852481"/>
    <w:rsid w:val="008548A3"/>
    <w:rsid w:val="0085577F"/>
    <w:rsid w:val="008579C7"/>
    <w:rsid w:val="00862F81"/>
    <w:rsid w:val="008656FB"/>
    <w:rsid w:val="008669A4"/>
    <w:rsid w:val="008710FB"/>
    <w:rsid w:val="008727F7"/>
    <w:rsid w:val="00876F43"/>
    <w:rsid w:val="00877D52"/>
    <w:rsid w:val="008824D2"/>
    <w:rsid w:val="008838A8"/>
    <w:rsid w:val="00885D84"/>
    <w:rsid w:val="00890903"/>
    <w:rsid w:val="00890C5D"/>
    <w:rsid w:val="00890D5D"/>
    <w:rsid w:val="00895668"/>
    <w:rsid w:val="0089595A"/>
    <w:rsid w:val="008964EF"/>
    <w:rsid w:val="008A0F49"/>
    <w:rsid w:val="008A45A7"/>
    <w:rsid w:val="008A7585"/>
    <w:rsid w:val="008A7DB8"/>
    <w:rsid w:val="008B06DF"/>
    <w:rsid w:val="008B08AB"/>
    <w:rsid w:val="008B0CA5"/>
    <w:rsid w:val="008B237D"/>
    <w:rsid w:val="008B360D"/>
    <w:rsid w:val="008B3897"/>
    <w:rsid w:val="008B3EAB"/>
    <w:rsid w:val="008B4848"/>
    <w:rsid w:val="008B4C0E"/>
    <w:rsid w:val="008B54DB"/>
    <w:rsid w:val="008B5A9A"/>
    <w:rsid w:val="008B63ED"/>
    <w:rsid w:val="008B6536"/>
    <w:rsid w:val="008B6C8E"/>
    <w:rsid w:val="008B7AEA"/>
    <w:rsid w:val="008C25B5"/>
    <w:rsid w:val="008C3BB4"/>
    <w:rsid w:val="008C4CFF"/>
    <w:rsid w:val="008C704D"/>
    <w:rsid w:val="008C7D12"/>
    <w:rsid w:val="008D0D15"/>
    <w:rsid w:val="008D11BB"/>
    <w:rsid w:val="008D2029"/>
    <w:rsid w:val="008D609C"/>
    <w:rsid w:val="008D6254"/>
    <w:rsid w:val="008E461A"/>
    <w:rsid w:val="008E4C34"/>
    <w:rsid w:val="008E5125"/>
    <w:rsid w:val="008E5753"/>
    <w:rsid w:val="008F25C2"/>
    <w:rsid w:val="008F3ED9"/>
    <w:rsid w:val="008F5169"/>
    <w:rsid w:val="008F597C"/>
    <w:rsid w:val="008F726F"/>
    <w:rsid w:val="00901962"/>
    <w:rsid w:val="009019E3"/>
    <w:rsid w:val="00901DCC"/>
    <w:rsid w:val="00901FC8"/>
    <w:rsid w:val="00904987"/>
    <w:rsid w:val="00904CEE"/>
    <w:rsid w:val="0090506D"/>
    <w:rsid w:val="009102AE"/>
    <w:rsid w:val="00912859"/>
    <w:rsid w:val="00912E00"/>
    <w:rsid w:val="009130B0"/>
    <w:rsid w:val="00916A61"/>
    <w:rsid w:val="00917160"/>
    <w:rsid w:val="00924FAF"/>
    <w:rsid w:val="009267D8"/>
    <w:rsid w:val="00926F31"/>
    <w:rsid w:val="00930414"/>
    <w:rsid w:val="00930999"/>
    <w:rsid w:val="00933398"/>
    <w:rsid w:val="009334EE"/>
    <w:rsid w:val="00936201"/>
    <w:rsid w:val="00937513"/>
    <w:rsid w:val="00940B74"/>
    <w:rsid w:val="00941DFC"/>
    <w:rsid w:val="00943AF2"/>
    <w:rsid w:val="00944781"/>
    <w:rsid w:val="00945A9E"/>
    <w:rsid w:val="00945AD2"/>
    <w:rsid w:val="00946E4C"/>
    <w:rsid w:val="009522D3"/>
    <w:rsid w:val="00952D17"/>
    <w:rsid w:val="00954099"/>
    <w:rsid w:val="00961407"/>
    <w:rsid w:val="00961524"/>
    <w:rsid w:val="00962178"/>
    <w:rsid w:val="00962A82"/>
    <w:rsid w:val="00963256"/>
    <w:rsid w:val="0096786F"/>
    <w:rsid w:val="00970888"/>
    <w:rsid w:val="00970943"/>
    <w:rsid w:val="00971687"/>
    <w:rsid w:val="00971844"/>
    <w:rsid w:val="00971EEE"/>
    <w:rsid w:val="009729E4"/>
    <w:rsid w:val="00972F0C"/>
    <w:rsid w:val="00972FC5"/>
    <w:rsid w:val="009754E9"/>
    <w:rsid w:val="0098001C"/>
    <w:rsid w:val="00980FDA"/>
    <w:rsid w:val="009811B2"/>
    <w:rsid w:val="009819FF"/>
    <w:rsid w:val="00985E1A"/>
    <w:rsid w:val="00990207"/>
    <w:rsid w:val="00990398"/>
    <w:rsid w:val="0099095F"/>
    <w:rsid w:val="00990AE9"/>
    <w:rsid w:val="00991F95"/>
    <w:rsid w:val="00993B67"/>
    <w:rsid w:val="00995C66"/>
    <w:rsid w:val="0099767F"/>
    <w:rsid w:val="009A0017"/>
    <w:rsid w:val="009A2E04"/>
    <w:rsid w:val="009A3729"/>
    <w:rsid w:val="009A5803"/>
    <w:rsid w:val="009A7595"/>
    <w:rsid w:val="009A78D7"/>
    <w:rsid w:val="009B135B"/>
    <w:rsid w:val="009B3708"/>
    <w:rsid w:val="009B65B1"/>
    <w:rsid w:val="009C12CB"/>
    <w:rsid w:val="009C2285"/>
    <w:rsid w:val="009C6318"/>
    <w:rsid w:val="009C67A7"/>
    <w:rsid w:val="009C68C8"/>
    <w:rsid w:val="009C7EBC"/>
    <w:rsid w:val="009D149E"/>
    <w:rsid w:val="009D2451"/>
    <w:rsid w:val="009D31D9"/>
    <w:rsid w:val="009D5532"/>
    <w:rsid w:val="009D61ED"/>
    <w:rsid w:val="009E4FE2"/>
    <w:rsid w:val="009E6970"/>
    <w:rsid w:val="009F0AA3"/>
    <w:rsid w:val="009F1808"/>
    <w:rsid w:val="009F2E6B"/>
    <w:rsid w:val="009F37B0"/>
    <w:rsid w:val="009F5233"/>
    <w:rsid w:val="009F63BB"/>
    <w:rsid w:val="009F6CBC"/>
    <w:rsid w:val="009F6E85"/>
    <w:rsid w:val="009F7D36"/>
    <w:rsid w:val="00A02F01"/>
    <w:rsid w:val="00A034F3"/>
    <w:rsid w:val="00A04FFD"/>
    <w:rsid w:val="00A05C2A"/>
    <w:rsid w:val="00A05D11"/>
    <w:rsid w:val="00A10F8E"/>
    <w:rsid w:val="00A11417"/>
    <w:rsid w:val="00A12A64"/>
    <w:rsid w:val="00A14553"/>
    <w:rsid w:val="00A154B4"/>
    <w:rsid w:val="00A220CD"/>
    <w:rsid w:val="00A241E2"/>
    <w:rsid w:val="00A24C90"/>
    <w:rsid w:val="00A26C96"/>
    <w:rsid w:val="00A319DD"/>
    <w:rsid w:val="00A34956"/>
    <w:rsid w:val="00A35151"/>
    <w:rsid w:val="00A370A9"/>
    <w:rsid w:val="00A37C41"/>
    <w:rsid w:val="00A43840"/>
    <w:rsid w:val="00A462BA"/>
    <w:rsid w:val="00A47717"/>
    <w:rsid w:val="00A478DB"/>
    <w:rsid w:val="00A5146A"/>
    <w:rsid w:val="00A537DF"/>
    <w:rsid w:val="00A537EA"/>
    <w:rsid w:val="00A556A5"/>
    <w:rsid w:val="00A55F1E"/>
    <w:rsid w:val="00A56000"/>
    <w:rsid w:val="00A56EFB"/>
    <w:rsid w:val="00A61AC6"/>
    <w:rsid w:val="00A63E8C"/>
    <w:rsid w:val="00A63F86"/>
    <w:rsid w:val="00A6408C"/>
    <w:rsid w:val="00A647EA"/>
    <w:rsid w:val="00A66879"/>
    <w:rsid w:val="00A670F4"/>
    <w:rsid w:val="00A672D1"/>
    <w:rsid w:val="00A67D21"/>
    <w:rsid w:val="00A713EA"/>
    <w:rsid w:val="00A808B8"/>
    <w:rsid w:val="00A874E9"/>
    <w:rsid w:val="00A87BF1"/>
    <w:rsid w:val="00A9463B"/>
    <w:rsid w:val="00AA3C51"/>
    <w:rsid w:val="00AA432E"/>
    <w:rsid w:val="00AA4947"/>
    <w:rsid w:val="00AA49EE"/>
    <w:rsid w:val="00AA70FA"/>
    <w:rsid w:val="00AA77ED"/>
    <w:rsid w:val="00AB0E00"/>
    <w:rsid w:val="00AB1177"/>
    <w:rsid w:val="00AB2178"/>
    <w:rsid w:val="00AB224F"/>
    <w:rsid w:val="00AB38F4"/>
    <w:rsid w:val="00AB4909"/>
    <w:rsid w:val="00AB5174"/>
    <w:rsid w:val="00AB5AF6"/>
    <w:rsid w:val="00AB5E53"/>
    <w:rsid w:val="00AC1398"/>
    <w:rsid w:val="00AC3151"/>
    <w:rsid w:val="00AC4AA5"/>
    <w:rsid w:val="00AC7EBA"/>
    <w:rsid w:val="00AC7ECC"/>
    <w:rsid w:val="00AD119D"/>
    <w:rsid w:val="00AD7A49"/>
    <w:rsid w:val="00AD7AA0"/>
    <w:rsid w:val="00AE0731"/>
    <w:rsid w:val="00AE2333"/>
    <w:rsid w:val="00AE4CEA"/>
    <w:rsid w:val="00AE6159"/>
    <w:rsid w:val="00AF1094"/>
    <w:rsid w:val="00AF2C49"/>
    <w:rsid w:val="00AF7610"/>
    <w:rsid w:val="00B032A7"/>
    <w:rsid w:val="00B04FD0"/>
    <w:rsid w:val="00B050AD"/>
    <w:rsid w:val="00B10D81"/>
    <w:rsid w:val="00B1231A"/>
    <w:rsid w:val="00B15E00"/>
    <w:rsid w:val="00B30437"/>
    <w:rsid w:val="00B3081C"/>
    <w:rsid w:val="00B30CF4"/>
    <w:rsid w:val="00B327C5"/>
    <w:rsid w:val="00B33F8F"/>
    <w:rsid w:val="00B34008"/>
    <w:rsid w:val="00B35BED"/>
    <w:rsid w:val="00B36440"/>
    <w:rsid w:val="00B372A2"/>
    <w:rsid w:val="00B375C0"/>
    <w:rsid w:val="00B40F08"/>
    <w:rsid w:val="00B4215C"/>
    <w:rsid w:val="00B42A70"/>
    <w:rsid w:val="00B445BD"/>
    <w:rsid w:val="00B4472E"/>
    <w:rsid w:val="00B44898"/>
    <w:rsid w:val="00B44C66"/>
    <w:rsid w:val="00B46A50"/>
    <w:rsid w:val="00B5101B"/>
    <w:rsid w:val="00B529F0"/>
    <w:rsid w:val="00B54C1B"/>
    <w:rsid w:val="00B564C5"/>
    <w:rsid w:val="00B57ECB"/>
    <w:rsid w:val="00B57FDC"/>
    <w:rsid w:val="00B6086A"/>
    <w:rsid w:val="00B60B9F"/>
    <w:rsid w:val="00B620D4"/>
    <w:rsid w:val="00B626C5"/>
    <w:rsid w:val="00B63C47"/>
    <w:rsid w:val="00B671A2"/>
    <w:rsid w:val="00B67F93"/>
    <w:rsid w:val="00B706D7"/>
    <w:rsid w:val="00B717D5"/>
    <w:rsid w:val="00B756B5"/>
    <w:rsid w:val="00B75788"/>
    <w:rsid w:val="00B7607A"/>
    <w:rsid w:val="00B76888"/>
    <w:rsid w:val="00B82476"/>
    <w:rsid w:val="00B82F66"/>
    <w:rsid w:val="00B84E06"/>
    <w:rsid w:val="00B8687F"/>
    <w:rsid w:val="00B90129"/>
    <w:rsid w:val="00B92835"/>
    <w:rsid w:val="00B93314"/>
    <w:rsid w:val="00B934AB"/>
    <w:rsid w:val="00BA1469"/>
    <w:rsid w:val="00BA3571"/>
    <w:rsid w:val="00BA589E"/>
    <w:rsid w:val="00BA5DAD"/>
    <w:rsid w:val="00BA6428"/>
    <w:rsid w:val="00BB0B69"/>
    <w:rsid w:val="00BB3AA9"/>
    <w:rsid w:val="00BB6039"/>
    <w:rsid w:val="00BB7098"/>
    <w:rsid w:val="00BB79B5"/>
    <w:rsid w:val="00BB7BCD"/>
    <w:rsid w:val="00BC052E"/>
    <w:rsid w:val="00BC1234"/>
    <w:rsid w:val="00BC18C6"/>
    <w:rsid w:val="00BC34D5"/>
    <w:rsid w:val="00BD0F4A"/>
    <w:rsid w:val="00BD39E2"/>
    <w:rsid w:val="00BD4A10"/>
    <w:rsid w:val="00BD6E68"/>
    <w:rsid w:val="00BD7761"/>
    <w:rsid w:val="00BE0FE4"/>
    <w:rsid w:val="00BE15A3"/>
    <w:rsid w:val="00BE221D"/>
    <w:rsid w:val="00BE4E7A"/>
    <w:rsid w:val="00BE7D97"/>
    <w:rsid w:val="00BF2B89"/>
    <w:rsid w:val="00BF4932"/>
    <w:rsid w:val="00C009A7"/>
    <w:rsid w:val="00C00F22"/>
    <w:rsid w:val="00C01068"/>
    <w:rsid w:val="00C02573"/>
    <w:rsid w:val="00C02B62"/>
    <w:rsid w:val="00C02EDD"/>
    <w:rsid w:val="00C05D54"/>
    <w:rsid w:val="00C07548"/>
    <w:rsid w:val="00C11751"/>
    <w:rsid w:val="00C13B75"/>
    <w:rsid w:val="00C13F1E"/>
    <w:rsid w:val="00C14C80"/>
    <w:rsid w:val="00C15FE3"/>
    <w:rsid w:val="00C175F1"/>
    <w:rsid w:val="00C17A83"/>
    <w:rsid w:val="00C208EF"/>
    <w:rsid w:val="00C2100C"/>
    <w:rsid w:val="00C21066"/>
    <w:rsid w:val="00C24844"/>
    <w:rsid w:val="00C266EE"/>
    <w:rsid w:val="00C26E85"/>
    <w:rsid w:val="00C30516"/>
    <w:rsid w:val="00C31912"/>
    <w:rsid w:val="00C31F1D"/>
    <w:rsid w:val="00C32D68"/>
    <w:rsid w:val="00C341CA"/>
    <w:rsid w:val="00C35332"/>
    <w:rsid w:val="00C37031"/>
    <w:rsid w:val="00C371B0"/>
    <w:rsid w:val="00C40F34"/>
    <w:rsid w:val="00C42744"/>
    <w:rsid w:val="00C4515D"/>
    <w:rsid w:val="00C458D5"/>
    <w:rsid w:val="00C45E6C"/>
    <w:rsid w:val="00C47573"/>
    <w:rsid w:val="00C5205C"/>
    <w:rsid w:val="00C52CBD"/>
    <w:rsid w:val="00C54739"/>
    <w:rsid w:val="00C5791C"/>
    <w:rsid w:val="00C666BC"/>
    <w:rsid w:val="00C66EB0"/>
    <w:rsid w:val="00C7140A"/>
    <w:rsid w:val="00C72F9B"/>
    <w:rsid w:val="00C815D1"/>
    <w:rsid w:val="00C82667"/>
    <w:rsid w:val="00C83C97"/>
    <w:rsid w:val="00C91014"/>
    <w:rsid w:val="00C92E3E"/>
    <w:rsid w:val="00C950F8"/>
    <w:rsid w:val="00C968EB"/>
    <w:rsid w:val="00CA11BA"/>
    <w:rsid w:val="00CA2028"/>
    <w:rsid w:val="00CA21FB"/>
    <w:rsid w:val="00CA29BB"/>
    <w:rsid w:val="00CA4867"/>
    <w:rsid w:val="00CA5E9E"/>
    <w:rsid w:val="00CA6487"/>
    <w:rsid w:val="00CB0C3B"/>
    <w:rsid w:val="00CB3AAA"/>
    <w:rsid w:val="00CB47B6"/>
    <w:rsid w:val="00CB5084"/>
    <w:rsid w:val="00CB6126"/>
    <w:rsid w:val="00CC2F34"/>
    <w:rsid w:val="00CC4023"/>
    <w:rsid w:val="00CC5839"/>
    <w:rsid w:val="00CD052C"/>
    <w:rsid w:val="00CD0B46"/>
    <w:rsid w:val="00CD20E6"/>
    <w:rsid w:val="00CD6892"/>
    <w:rsid w:val="00CD7A84"/>
    <w:rsid w:val="00CE3142"/>
    <w:rsid w:val="00CE4474"/>
    <w:rsid w:val="00CE5E05"/>
    <w:rsid w:val="00CE6D16"/>
    <w:rsid w:val="00CE7C41"/>
    <w:rsid w:val="00CF115B"/>
    <w:rsid w:val="00CF7314"/>
    <w:rsid w:val="00D0141B"/>
    <w:rsid w:val="00D01A47"/>
    <w:rsid w:val="00D01CF1"/>
    <w:rsid w:val="00D023EC"/>
    <w:rsid w:val="00D04443"/>
    <w:rsid w:val="00D05380"/>
    <w:rsid w:val="00D054CA"/>
    <w:rsid w:val="00D059C4"/>
    <w:rsid w:val="00D07AE2"/>
    <w:rsid w:val="00D12F64"/>
    <w:rsid w:val="00D168FB"/>
    <w:rsid w:val="00D2229B"/>
    <w:rsid w:val="00D22592"/>
    <w:rsid w:val="00D23BE2"/>
    <w:rsid w:val="00D24628"/>
    <w:rsid w:val="00D24F9E"/>
    <w:rsid w:val="00D30A64"/>
    <w:rsid w:val="00D3298E"/>
    <w:rsid w:val="00D3350B"/>
    <w:rsid w:val="00D338D4"/>
    <w:rsid w:val="00D33AC6"/>
    <w:rsid w:val="00D375F3"/>
    <w:rsid w:val="00D40825"/>
    <w:rsid w:val="00D437C7"/>
    <w:rsid w:val="00D43AF1"/>
    <w:rsid w:val="00D523C2"/>
    <w:rsid w:val="00D60CED"/>
    <w:rsid w:val="00D61CF6"/>
    <w:rsid w:val="00D625AA"/>
    <w:rsid w:val="00D627CD"/>
    <w:rsid w:val="00D62C49"/>
    <w:rsid w:val="00D642AB"/>
    <w:rsid w:val="00D64FDE"/>
    <w:rsid w:val="00D72437"/>
    <w:rsid w:val="00D72FBE"/>
    <w:rsid w:val="00D73357"/>
    <w:rsid w:val="00D75A8F"/>
    <w:rsid w:val="00D76907"/>
    <w:rsid w:val="00D773E8"/>
    <w:rsid w:val="00D779F7"/>
    <w:rsid w:val="00D81E76"/>
    <w:rsid w:val="00D83835"/>
    <w:rsid w:val="00D8444F"/>
    <w:rsid w:val="00D84923"/>
    <w:rsid w:val="00D907CC"/>
    <w:rsid w:val="00D921D9"/>
    <w:rsid w:val="00D93022"/>
    <w:rsid w:val="00D9369D"/>
    <w:rsid w:val="00D94D27"/>
    <w:rsid w:val="00D96398"/>
    <w:rsid w:val="00D96FEB"/>
    <w:rsid w:val="00D97650"/>
    <w:rsid w:val="00DA00C2"/>
    <w:rsid w:val="00DA0E14"/>
    <w:rsid w:val="00DA5AAD"/>
    <w:rsid w:val="00DA6F73"/>
    <w:rsid w:val="00DB1258"/>
    <w:rsid w:val="00DB21D1"/>
    <w:rsid w:val="00DB2293"/>
    <w:rsid w:val="00DB30C8"/>
    <w:rsid w:val="00DB3C49"/>
    <w:rsid w:val="00DB6974"/>
    <w:rsid w:val="00DC25E3"/>
    <w:rsid w:val="00DC32C5"/>
    <w:rsid w:val="00DC4858"/>
    <w:rsid w:val="00DC501F"/>
    <w:rsid w:val="00DC591B"/>
    <w:rsid w:val="00DC69E0"/>
    <w:rsid w:val="00DC718A"/>
    <w:rsid w:val="00DC7798"/>
    <w:rsid w:val="00DD0BE9"/>
    <w:rsid w:val="00DD373D"/>
    <w:rsid w:val="00DD39D7"/>
    <w:rsid w:val="00DD4A3F"/>
    <w:rsid w:val="00DD7830"/>
    <w:rsid w:val="00DE0B38"/>
    <w:rsid w:val="00DE11C1"/>
    <w:rsid w:val="00DE1DD1"/>
    <w:rsid w:val="00DE4B9D"/>
    <w:rsid w:val="00DE50B9"/>
    <w:rsid w:val="00DF3E48"/>
    <w:rsid w:val="00DF4EE4"/>
    <w:rsid w:val="00E008B0"/>
    <w:rsid w:val="00E01BDA"/>
    <w:rsid w:val="00E023C4"/>
    <w:rsid w:val="00E0319A"/>
    <w:rsid w:val="00E0565D"/>
    <w:rsid w:val="00E12596"/>
    <w:rsid w:val="00E16513"/>
    <w:rsid w:val="00E16AAC"/>
    <w:rsid w:val="00E20C36"/>
    <w:rsid w:val="00E22749"/>
    <w:rsid w:val="00E246A2"/>
    <w:rsid w:val="00E25AF6"/>
    <w:rsid w:val="00E33732"/>
    <w:rsid w:val="00E33A0D"/>
    <w:rsid w:val="00E40A8D"/>
    <w:rsid w:val="00E4133D"/>
    <w:rsid w:val="00E41368"/>
    <w:rsid w:val="00E4649E"/>
    <w:rsid w:val="00E47C4E"/>
    <w:rsid w:val="00E50BA7"/>
    <w:rsid w:val="00E519E4"/>
    <w:rsid w:val="00E547F1"/>
    <w:rsid w:val="00E54D9C"/>
    <w:rsid w:val="00E54EBC"/>
    <w:rsid w:val="00E551DE"/>
    <w:rsid w:val="00E616BF"/>
    <w:rsid w:val="00E62ABD"/>
    <w:rsid w:val="00E62F36"/>
    <w:rsid w:val="00E65D07"/>
    <w:rsid w:val="00E661A4"/>
    <w:rsid w:val="00E67060"/>
    <w:rsid w:val="00E67976"/>
    <w:rsid w:val="00E72726"/>
    <w:rsid w:val="00E729B4"/>
    <w:rsid w:val="00E754E9"/>
    <w:rsid w:val="00E77518"/>
    <w:rsid w:val="00E775D7"/>
    <w:rsid w:val="00E858AA"/>
    <w:rsid w:val="00E85C22"/>
    <w:rsid w:val="00E9221C"/>
    <w:rsid w:val="00E922B8"/>
    <w:rsid w:val="00E92913"/>
    <w:rsid w:val="00E94B3D"/>
    <w:rsid w:val="00EA03FA"/>
    <w:rsid w:val="00EA3AE0"/>
    <w:rsid w:val="00EA5982"/>
    <w:rsid w:val="00EB10B5"/>
    <w:rsid w:val="00EB58D5"/>
    <w:rsid w:val="00EB6DF3"/>
    <w:rsid w:val="00EB7017"/>
    <w:rsid w:val="00EB7741"/>
    <w:rsid w:val="00EC0000"/>
    <w:rsid w:val="00EC1141"/>
    <w:rsid w:val="00EC2D81"/>
    <w:rsid w:val="00EC43D9"/>
    <w:rsid w:val="00EC462C"/>
    <w:rsid w:val="00EC4A30"/>
    <w:rsid w:val="00EC4F10"/>
    <w:rsid w:val="00EC72D5"/>
    <w:rsid w:val="00EC73F8"/>
    <w:rsid w:val="00ED0570"/>
    <w:rsid w:val="00ED05E5"/>
    <w:rsid w:val="00ED23C6"/>
    <w:rsid w:val="00ED4DB9"/>
    <w:rsid w:val="00ED765F"/>
    <w:rsid w:val="00EE2896"/>
    <w:rsid w:val="00EE4146"/>
    <w:rsid w:val="00EE504E"/>
    <w:rsid w:val="00EE69F8"/>
    <w:rsid w:val="00EF056A"/>
    <w:rsid w:val="00EF2373"/>
    <w:rsid w:val="00EF4A0C"/>
    <w:rsid w:val="00EF4B39"/>
    <w:rsid w:val="00EF6117"/>
    <w:rsid w:val="00F00D28"/>
    <w:rsid w:val="00F02F65"/>
    <w:rsid w:val="00F0331A"/>
    <w:rsid w:val="00F0396A"/>
    <w:rsid w:val="00F05044"/>
    <w:rsid w:val="00F06751"/>
    <w:rsid w:val="00F067ED"/>
    <w:rsid w:val="00F070B9"/>
    <w:rsid w:val="00F07206"/>
    <w:rsid w:val="00F111AE"/>
    <w:rsid w:val="00F112FC"/>
    <w:rsid w:val="00F1149C"/>
    <w:rsid w:val="00F12DCE"/>
    <w:rsid w:val="00F13B4D"/>
    <w:rsid w:val="00F14E67"/>
    <w:rsid w:val="00F152B4"/>
    <w:rsid w:val="00F2292F"/>
    <w:rsid w:val="00F234AE"/>
    <w:rsid w:val="00F27F8A"/>
    <w:rsid w:val="00F3377A"/>
    <w:rsid w:val="00F340A5"/>
    <w:rsid w:val="00F351A3"/>
    <w:rsid w:val="00F36723"/>
    <w:rsid w:val="00F368A9"/>
    <w:rsid w:val="00F369F7"/>
    <w:rsid w:val="00F42AC2"/>
    <w:rsid w:val="00F43410"/>
    <w:rsid w:val="00F4764A"/>
    <w:rsid w:val="00F51DAE"/>
    <w:rsid w:val="00F525DC"/>
    <w:rsid w:val="00F53ACB"/>
    <w:rsid w:val="00F54221"/>
    <w:rsid w:val="00F57BA0"/>
    <w:rsid w:val="00F62F74"/>
    <w:rsid w:val="00F6524B"/>
    <w:rsid w:val="00F658BC"/>
    <w:rsid w:val="00F66FD0"/>
    <w:rsid w:val="00F67D2E"/>
    <w:rsid w:val="00F67D82"/>
    <w:rsid w:val="00F67F37"/>
    <w:rsid w:val="00F71B1F"/>
    <w:rsid w:val="00F72210"/>
    <w:rsid w:val="00F77E67"/>
    <w:rsid w:val="00F80323"/>
    <w:rsid w:val="00F80E54"/>
    <w:rsid w:val="00F831B0"/>
    <w:rsid w:val="00F850BE"/>
    <w:rsid w:val="00F85241"/>
    <w:rsid w:val="00F86B10"/>
    <w:rsid w:val="00F90A64"/>
    <w:rsid w:val="00F9104A"/>
    <w:rsid w:val="00FA0473"/>
    <w:rsid w:val="00FA1B9C"/>
    <w:rsid w:val="00FA3A64"/>
    <w:rsid w:val="00FA5D19"/>
    <w:rsid w:val="00FB4594"/>
    <w:rsid w:val="00FB493D"/>
    <w:rsid w:val="00FB5554"/>
    <w:rsid w:val="00FB6481"/>
    <w:rsid w:val="00FB7105"/>
    <w:rsid w:val="00FB743C"/>
    <w:rsid w:val="00FC1FEF"/>
    <w:rsid w:val="00FC39A8"/>
    <w:rsid w:val="00FC3E94"/>
    <w:rsid w:val="00FC6010"/>
    <w:rsid w:val="00FC7853"/>
    <w:rsid w:val="00FD13C6"/>
    <w:rsid w:val="00FD2AA2"/>
    <w:rsid w:val="00FD316E"/>
    <w:rsid w:val="00FD6B90"/>
    <w:rsid w:val="00FE0E06"/>
    <w:rsid w:val="00FE3ACB"/>
    <w:rsid w:val="00FE602E"/>
    <w:rsid w:val="00FF0528"/>
    <w:rsid w:val="00FF3249"/>
    <w:rsid w:val="00FF43E9"/>
    <w:rsid w:val="00FF6738"/>
    <w:rsid w:val="00FF746D"/>
    <w:rsid w:val="014341A4"/>
    <w:rsid w:val="0593C9F6"/>
    <w:rsid w:val="0747CFB5"/>
    <w:rsid w:val="08FB2A98"/>
    <w:rsid w:val="091D353A"/>
    <w:rsid w:val="0955E803"/>
    <w:rsid w:val="0AD69308"/>
    <w:rsid w:val="0AE153DB"/>
    <w:rsid w:val="0CA74201"/>
    <w:rsid w:val="0CF3F37A"/>
    <w:rsid w:val="0E4B170B"/>
    <w:rsid w:val="0EE60F7C"/>
    <w:rsid w:val="11BA5851"/>
    <w:rsid w:val="1368373C"/>
    <w:rsid w:val="139B227F"/>
    <w:rsid w:val="14C65F5F"/>
    <w:rsid w:val="14DBCBD6"/>
    <w:rsid w:val="1548C67F"/>
    <w:rsid w:val="15A27C84"/>
    <w:rsid w:val="1A2BF35B"/>
    <w:rsid w:val="1D4D755A"/>
    <w:rsid w:val="21B0A1CD"/>
    <w:rsid w:val="21FCB1B7"/>
    <w:rsid w:val="2233D549"/>
    <w:rsid w:val="258F2D2D"/>
    <w:rsid w:val="25BF89A7"/>
    <w:rsid w:val="25F2E2B2"/>
    <w:rsid w:val="278DAC51"/>
    <w:rsid w:val="2867CAF6"/>
    <w:rsid w:val="2918DF0C"/>
    <w:rsid w:val="29FA71F7"/>
    <w:rsid w:val="2F7C7651"/>
    <w:rsid w:val="30204D4F"/>
    <w:rsid w:val="31253E2E"/>
    <w:rsid w:val="33095F32"/>
    <w:rsid w:val="332038C2"/>
    <w:rsid w:val="33E7A744"/>
    <w:rsid w:val="35913783"/>
    <w:rsid w:val="36BD24C9"/>
    <w:rsid w:val="36E9C767"/>
    <w:rsid w:val="3714E1F2"/>
    <w:rsid w:val="386936C2"/>
    <w:rsid w:val="3929FF83"/>
    <w:rsid w:val="3CE997C1"/>
    <w:rsid w:val="41BA8899"/>
    <w:rsid w:val="4268021A"/>
    <w:rsid w:val="431988F3"/>
    <w:rsid w:val="43280245"/>
    <w:rsid w:val="433639C9"/>
    <w:rsid w:val="4424BD9F"/>
    <w:rsid w:val="442945EB"/>
    <w:rsid w:val="45120BFB"/>
    <w:rsid w:val="473CA620"/>
    <w:rsid w:val="47A3E82B"/>
    <w:rsid w:val="47FBE2C7"/>
    <w:rsid w:val="4852D024"/>
    <w:rsid w:val="4855EC7A"/>
    <w:rsid w:val="487E9453"/>
    <w:rsid w:val="48800B0D"/>
    <w:rsid w:val="499B61FD"/>
    <w:rsid w:val="4F97CE67"/>
    <w:rsid w:val="50A28A10"/>
    <w:rsid w:val="51D4BFBA"/>
    <w:rsid w:val="545F6497"/>
    <w:rsid w:val="54ABA8C4"/>
    <w:rsid w:val="55048EA9"/>
    <w:rsid w:val="5519B318"/>
    <w:rsid w:val="55BAF124"/>
    <w:rsid w:val="55D338C1"/>
    <w:rsid w:val="574EC5B5"/>
    <w:rsid w:val="58BD17DC"/>
    <w:rsid w:val="58D29A97"/>
    <w:rsid w:val="59C3895D"/>
    <w:rsid w:val="5BAF4C0C"/>
    <w:rsid w:val="5C2B7959"/>
    <w:rsid w:val="5FBEF93A"/>
    <w:rsid w:val="60E800E0"/>
    <w:rsid w:val="640E886F"/>
    <w:rsid w:val="64A29EB8"/>
    <w:rsid w:val="6624BDDB"/>
    <w:rsid w:val="6697FAA7"/>
    <w:rsid w:val="6C67095A"/>
    <w:rsid w:val="6CC86BE0"/>
    <w:rsid w:val="6E4D00D4"/>
    <w:rsid w:val="6EDDC41A"/>
    <w:rsid w:val="6EE37E11"/>
    <w:rsid w:val="6F08BB63"/>
    <w:rsid w:val="7030C4C2"/>
    <w:rsid w:val="70C5776E"/>
    <w:rsid w:val="70E5E424"/>
    <w:rsid w:val="733909BE"/>
    <w:rsid w:val="73705C57"/>
    <w:rsid w:val="73B8F890"/>
    <w:rsid w:val="777BDCA6"/>
    <w:rsid w:val="77FDDD3B"/>
    <w:rsid w:val="78630C13"/>
    <w:rsid w:val="79E89F41"/>
    <w:rsid w:val="7C401D84"/>
    <w:rsid w:val="7CAA7CD2"/>
    <w:rsid w:val="7D9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C261"/>
  <w15:chartTrackingRefBased/>
  <w15:docId w15:val="{7E239E40-DEBE-424E-9442-F557F65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4C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9A4"/>
    <w:pPr>
      <w:tabs>
        <w:tab w:val="left" w:pos="9769"/>
      </w:tabs>
      <w:spacing w:line="276" w:lineRule="auto"/>
      <w:ind w:right="-450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9A4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732"/>
    <w:pPr>
      <w:keepNext/>
      <w:keepLines/>
      <w:spacing w:before="120" w:after="120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F74"/>
    <w:pPr>
      <w:keepNext/>
      <w:keepLines/>
      <w:spacing w:before="280" w:after="240"/>
      <w:outlineLvl w:val="3"/>
    </w:pPr>
    <w:rPr>
      <w:rFonts w:eastAsiaTheme="majorEastAsia" w:cstheme="majorBidi"/>
      <w:iCs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  <w:sz w:val="22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3732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669A4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4F74"/>
    <w:rPr>
      <w:rFonts w:ascii="Verdana" w:eastAsiaTheme="majorEastAsia" w:hAnsi="Verdana" w:cstheme="majorBidi"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8669A4"/>
    <w:rPr>
      <w:rFonts w:ascii="Verdana" w:eastAsiaTheme="majorEastAsia" w:hAnsi="Verdana" w:cstheme="majorBidi"/>
      <w:b/>
      <w:color w:val="002060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C13F1E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61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6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8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hyperlink" Target="mailto:catriona.bell@sparqs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dn.prod.website-files.com/653fc30601a80aefd5668009/65ddfe4c3ac96772a3ad4915_GT5662~1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hyperlink" Target="https://www.sparqs.ac.uk/index.php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sparqs.ac.uk/sector.php?page=132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arqs.ac.uk/upfiles/SLE_model_digital_resource.pdf" TargetMode="External"/><Relationship Id="rId24" Type="http://schemas.openxmlformats.org/officeDocument/2006/relationships/hyperlink" Target="https://creativecommons.org/licenses/by-nc/4.0/deed.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parqs.ac.uk/upfiles/SLE_model_digital_resource.pdf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36CFC-44CF-41BF-B19D-58A6EAEF04B7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3.xml><?xml version="1.0" encoding="utf-8"?>
<ds:datastoreItem xmlns:ds="http://schemas.openxmlformats.org/officeDocument/2006/customXml" ds:itemID="{AA681213-5C58-4E1C-A102-22D2D845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6390</Characters>
  <Application>Microsoft Office Word</Application>
  <DocSecurity>0</DocSecurity>
  <Lines>148</Lines>
  <Paragraphs>61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296</cp:revision>
  <cp:lastPrinted>2026-02-12T13:24:00Z</cp:lastPrinted>
  <dcterms:created xsi:type="dcterms:W3CDTF">2025-05-05T08:28:00Z</dcterms:created>
  <dcterms:modified xsi:type="dcterms:W3CDTF">2026-04-08T13:49:00Z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